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502CD" w14:textId="75E793DC" w:rsidR="00E97DFC" w:rsidRPr="00AD63F1" w:rsidRDefault="00AD63F1" w:rsidP="00AD63F1">
      <w:pPr>
        <w:jc w:val="right"/>
        <w:rPr>
          <w:rFonts w:ascii="Arial" w:hAnsi="Arial" w:cs="Arial"/>
          <w:b/>
          <w:bCs/>
          <w:color w:val="000000"/>
          <w:sz w:val="20"/>
          <w:szCs w:val="20"/>
        </w:rPr>
      </w:pPr>
      <w:r w:rsidRPr="00AD63F1">
        <w:rPr>
          <w:rFonts w:ascii="Arial" w:hAnsi="Arial" w:cs="Arial"/>
          <w:b/>
          <w:bCs/>
          <w:color w:val="000000"/>
          <w:sz w:val="20"/>
          <w:szCs w:val="20"/>
        </w:rPr>
        <w:t>FOR IMMEDIATE RELEASE 6/2</w:t>
      </w:r>
      <w:r w:rsidR="00210ABF">
        <w:rPr>
          <w:rFonts w:ascii="Arial" w:hAnsi="Arial" w:cs="Arial"/>
          <w:b/>
          <w:bCs/>
          <w:color w:val="000000"/>
          <w:sz w:val="20"/>
          <w:szCs w:val="20"/>
        </w:rPr>
        <w:t>2</w:t>
      </w:r>
      <w:r w:rsidRPr="00AD63F1">
        <w:rPr>
          <w:rFonts w:ascii="Arial" w:hAnsi="Arial" w:cs="Arial"/>
          <w:b/>
          <w:bCs/>
          <w:color w:val="000000"/>
          <w:sz w:val="20"/>
          <w:szCs w:val="20"/>
        </w:rPr>
        <w:t>/2020</w:t>
      </w:r>
    </w:p>
    <w:p w14:paraId="63062E2B" w14:textId="77777777" w:rsidR="00AD63F1" w:rsidRDefault="00AD63F1" w:rsidP="00E97DFC">
      <w:pPr>
        <w:rPr>
          <w:rFonts w:ascii="Arial" w:hAnsi="Arial" w:cs="Arial"/>
          <w:b/>
          <w:bCs/>
          <w:color w:val="000000"/>
        </w:rPr>
      </w:pPr>
    </w:p>
    <w:p w14:paraId="1B843470" w14:textId="77777777" w:rsidR="00AD63F1" w:rsidRDefault="00AD63F1" w:rsidP="00E97DFC">
      <w:pPr>
        <w:jc w:val="center"/>
        <w:rPr>
          <w:rFonts w:ascii="Arial" w:hAnsi="Arial" w:cs="Arial"/>
          <w:b/>
          <w:bCs/>
          <w:color w:val="000000"/>
        </w:rPr>
      </w:pPr>
    </w:p>
    <w:p w14:paraId="0A792D72" w14:textId="0FF3EAD2" w:rsidR="00E97DFC" w:rsidRPr="00E97DFC" w:rsidRDefault="00E97DFC" w:rsidP="00E97DFC">
      <w:pPr>
        <w:jc w:val="center"/>
        <w:rPr>
          <w:rFonts w:ascii="Arial" w:hAnsi="Arial" w:cs="Arial"/>
          <w:b/>
          <w:bCs/>
          <w:color w:val="000000"/>
        </w:rPr>
      </w:pPr>
      <w:r w:rsidRPr="00E97DFC">
        <w:rPr>
          <w:rFonts w:ascii="Arial" w:hAnsi="Arial" w:cs="Arial"/>
          <w:b/>
          <w:bCs/>
          <w:color w:val="000000"/>
        </w:rPr>
        <w:t>Georgia Ranks 38th in the Nation for Child and Family Well-Being</w:t>
      </w:r>
    </w:p>
    <w:p w14:paraId="65D12004" w14:textId="77777777" w:rsidR="00E97DFC" w:rsidRPr="00E97DFC" w:rsidRDefault="00E97DFC" w:rsidP="00E97DFC">
      <w:pPr>
        <w:jc w:val="center"/>
        <w:rPr>
          <w:rFonts w:ascii="Arial" w:hAnsi="Arial" w:cs="Arial"/>
          <w:i/>
          <w:iCs/>
          <w:color w:val="000000"/>
          <w:sz w:val="20"/>
          <w:szCs w:val="20"/>
        </w:rPr>
      </w:pPr>
      <w:r w:rsidRPr="00E97DFC">
        <w:rPr>
          <w:rFonts w:ascii="Arial" w:hAnsi="Arial" w:cs="Arial"/>
          <w:i/>
          <w:iCs/>
          <w:color w:val="000000"/>
          <w:sz w:val="20"/>
          <w:szCs w:val="20"/>
        </w:rPr>
        <w:t xml:space="preserve">Annually Published Assessment of Child Well-Being Made Available to </w:t>
      </w:r>
    </w:p>
    <w:p w14:paraId="22C61CBC" w14:textId="77777777" w:rsidR="00E97DFC" w:rsidRPr="00E97DFC" w:rsidRDefault="00E97DFC" w:rsidP="00E97DFC">
      <w:pPr>
        <w:jc w:val="center"/>
        <w:rPr>
          <w:rFonts w:ascii="Arial" w:hAnsi="Arial" w:cs="Arial"/>
          <w:i/>
          <w:iCs/>
          <w:color w:val="000000"/>
          <w:sz w:val="20"/>
          <w:szCs w:val="20"/>
        </w:rPr>
      </w:pPr>
      <w:r w:rsidRPr="00E97DFC">
        <w:rPr>
          <w:rFonts w:ascii="Arial" w:hAnsi="Arial" w:cs="Arial"/>
          <w:i/>
          <w:iCs/>
          <w:color w:val="000000"/>
          <w:sz w:val="20"/>
          <w:szCs w:val="20"/>
        </w:rPr>
        <w:t>Ensure Continuity of Access to Data for Policymakers, Advocates</w:t>
      </w:r>
    </w:p>
    <w:p w14:paraId="254925A0" w14:textId="77777777" w:rsidR="00E97DFC" w:rsidRPr="007D5B9B" w:rsidRDefault="00E97DFC" w:rsidP="00E97DFC">
      <w:pPr>
        <w:rPr>
          <w:sz w:val="22"/>
          <w:szCs w:val="22"/>
        </w:rPr>
      </w:pPr>
    </w:p>
    <w:p w14:paraId="02352FFD" w14:textId="7CB0C0C9" w:rsidR="00E97DFC" w:rsidRPr="00E97DFC" w:rsidRDefault="00E97DFC" w:rsidP="00E97DFC">
      <w:pPr>
        <w:rPr>
          <w:sz w:val="22"/>
          <w:szCs w:val="22"/>
        </w:rPr>
      </w:pPr>
      <w:r w:rsidRPr="00E97DFC">
        <w:rPr>
          <w:b/>
          <w:bCs/>
          <w:color w:val="000000"/>
          <w:sz w:val="22"/>
          <w:szCs w:val="22"/>
        </w:rPr>
        <w:t>ATLANTA</w:t>
      </w:r>
      <w:r w:rsidRPr="00E97DFC">
        <w:rPr>
          <w:color w:val="000000"/>
          <w:sz w:val="22"/>
          <w:szCs w:val="22"/>
        </w:rPr>
        <w:t>—</w:t>
      </w:r>
      <w:r w:rsidRPr="00C67DF5">
        <w:rPr>
          <w:sz w:val="22"/>
          <w:szCs w:val="22"/>
        </w:rPr>
        <w:t xml:space="preserve">Georgia </w:t>
      </w:r>
      <w:r w:rsidRPr="00E97DFC">
        <w:rPr>
          <w:sz w:val="22"/>
          <w:szCs w:val="22"/>
        </w:rPr>
        <w:t xml:space="preserve">again </w:t>
      </w:r>
      <w:r w:rsidRPr="00C67DF5">
        <w:rPr>
          <w:sz w:val="22"/>
          <w:szCs w:val="22"/>
        </w:rPr>
        <w:t>ranks 3</w:t>
      </w:r>
      <w:r w:rsidRPr="00E97DFC">
        <w:rPr>
          <w:sz w:val="22"/>
          <w:szCs w:val="22"/>
        </w:rPr>
        <w:t xml:space="preserve">8th </w:t>
      </w:r>
      <w:r w:rsidRPr="00C67DF5">
        <w:rPr>
          <w:sz w:val="22"/>
          <w:szCs w:val="22"/>
        </w:rPr>
        <w:t xml:space="preserve">in the nation for overall child and family well-being in the latest </w:t>
      </w:r>
      <w:r w:rsidRPr="00C67DF5">
        <w:rPr>
          <w:i/>
          <w:iCs/>
          <w:sz w:val="22"/>
          <w:szCs w:val="22"/>
        </w:rPr>
        <w:t>KIDS COUNT</w:t>
      </w:r>
      <w:r w:rsidRPr="00C67DF5">
        <w:rPr>
          <w:i/>
          <w:iCs/>
          <w:sz w:val="22"/>
          <w:szCs w:val="22"/>
          <w:vertAlign w:val="superscript"/>
        </w:rPr>
        <w:t>®</w:t>
      </w:r>
      <w:r w:rsidRPr="00C67DF5">
        <w:rPr>
          <w:i/>
          <w:iCs/>
          <w:sz w:val="22"/>
          <w:szCs w:val="22"/>
        </w:rPr>
        <w:t xml:space="preserve"> Data Book</w:t>
      </w:r>
      <w:r w:rsidRPr="00C67DF5">
        <w:rPr>
          <w:sz w:val="22"/>
          <w:szCs w:val="22"/>
        </w:rPr>
        <w:t xml:space="preserve">, released today by the Annie E. Casey Foundation. </w:t>
      </w:r>
    </w:p>
    <w:p w14:paraId="4D7EAD9D" w14:textId="77777777" w:rsidR="00E97DFC" w:rsidRPr="00E97DFC" w:rsidRDefault="00E97DFC" w:rsidP="00E97DFC">
      <w:pPr>
        <w:rPr>
          <w:sz w:val="22"/>
          <w:szCs w:val="22"/>
        </w:rPr>
      </w:pPr>
    </w:p>
    <w:p w14:paraId="0FD73C6D" w14:textId="05D275B4" w:rsidR="00E97DFC" w:rsidRPr="007569E3" w:rsidRDefault="00E97DFC" w:rsidP="00E97DFC">
      <w:pPr>
        <w:rPr>
          <w:sz w:val="22"/>
          <w:szCs w:val="22"/>
        </w:rPr>
      </w:pPr>
      <w:r w:rsidRPr="00E97DFC">
        <w:rPr>
          <w:sz w:val="22"/>
          <w:szCs w:val="22"/>
        </w:rPr>
        <w:t xml:space="preserve">This annually published resource tracks child well-being nationally and state by state and ranks the states by how well they are doing by their children. </w:t>
      </w:r>
      <w:r w:rsidR="000B7445" w:rsidRPr="00CA72E8">
        <w:rPr>
          <w:sz w:val="22"/>
          <w:szCs w:val="22"/>
        </w:rPr>
        <w:t xml:space="preserve">The </w:t>
      </w:r>
      <w:r w:rsidR="000B7445" w:rsidRPr="00CA72E8">
        <w:rPr>
          <w:i/>
          <w:iCs/>
          <w:sz w:val="22"/>
          <w:szCs w:val="22"/>
        </w:rPr>
        <w:t>Data Book</w:t>
      </w:r>
      <w:r w:rsidR="000B7445" w:rsidRPr="00CA72E8">
        <w:rPr>
          <w:sz w:val="22"/>
          <w:szCs w:val="22"/>
        </w:rPr>
        <w:t xml:space="preserve"> looks at Georgia across four domains—education, economic well-being, health, and family and community—to measure progress and identify areas where this state struggles. </w:t>
      </w:r>
      <w:r w:rsidR="000B7445">
        <w:rPr>
          <w:sz w:val="22"/>
          <w:szCs w:val="22"/>
        </w:rPr>
        <w:t>F</w:t>
      </w:r>
      <w:r w:rsidRPr="00E97DFC">
        <w:rPr>
          <w:sz w:val="22"/>
          <w:szCs w:val="22"/>
        </w:rPr>
        <w:t xml:space="preserve">or the 2020 report, </w:t>
      </w:r>
      <w:r w:rsidR="001D1E17">
        <w:rPr>
          <w:sz w:val="22"/>
          <w:szCs w:val="22"/>
        </w:rPr>
        <w:t>the newest data are from 2018 and 2019</w:t>
      </w:r>
      <w:r w:rsidR="007569E3">
        <w:rPr>
          <w:sz w:val="22"/>
          <w:szCs w:val="22"/>
        </w:rPr>
        <w:t>—</w:t>
      </w:r>
      <w:r w:rsidRPr="00E97DFC">
        <w:rPr>
          <w:sz w:val="22"/>
          <w:szCs w:val="22"/>
        </w:rPr>
        <w:t>so they don</w:t>
      </w:r>
      <w:r w:rsidR="000B7445">
        <w:rPr>
          <w:sz w:val="22"/>
          <w:szCs w:val="22"/>
        </w:rPr>
        <w:t>'</w:t>
      </w:r>
      <w:r w:rsidRPr="00E97DFC">
        <w:rPr>
          <w:sz w:val="22"/>
          <w:szCs w:val="22"/>
        </w:rPr>
        <w:t xml:space="preserve">t reflect current conditions amidst the </w:t>
      </w:r>
      <w:r w:rsidRPr="00B3100F">
        <w:rPr>
          <w:color w:val="000000"/>
          <w:sz w:val="22"/>
          <w:szCs w:val="22"/>
        </w:rPr>
        <w:t xml:space="preserve">threat of the COVID-19 </w:t>
      </w:r>
      <w:proofErr w:type="gramStart"/>
      <w:r w:rsidRPr="00B3100F">
        <w:rPr>
          <w:color w:val="000000"/>
          <w:sz w:val="22"/>
          <w:szCs w:val="22"/>
        </w:rPr>
        <w:t>pandemic</w:t>
      </w:r>
      <w:r w:rsidR="000809D8">
        <w:rPr>
          <w:color w:val="000000"/>
          <w:sz w:val="22"/>
          <w:szCs w:val="22"/>
        </w:rPr>
        <w:t>, but</w:t>
      </w:r>
      <w:proofErr w:type="gramEnd"/>
      <w:r w:rsidR="000809D8">
        <w:rPr>
          <w:color w:val="000000"/>
          <w:sz w:val="22"/>
          <w:szCs w:val="22"/>
        </w:rPr>
        <w:t xml:space="preserve"> disaggregating the data by race and ethnicity do reflect</w:t>
      </w:r>
      <w:r w:rsidRPr="00B3100F">
        <w:rPr>
          <w:color w:val="000000"/>
          <w:sz w:val="22"/>
          <w:szCs w:val="22"/>
        </w:rPr>
        <w:t xml:space="preserve"> the tragic effects of systemic racism. </w:t>
      </w:r>
    </w:p>
    <w:p w14:paraId="4F35EAA7" w14:textId="77777777" w:rsidR="00E97DFC" w:rsidRPr="00E97DFC" w:rsidRDefault="00E97DFC" w:rsidP="00E97DFC">
      <w:pPr>
        <w:rPr>
          <w:sz w:val="22"/>
          <w:szCs w:val="22"/>
        </w:rPr>
      </w:pPr>
    </w:p>
    <w:p w14:paraId="28552ADA" w14:textId="2DF90238" w:rsidR="00210ABF" w:rsidRPr="00210ABF" w:rsidRDefault="00210ABF" w:rsidP="00210ABF">
      <w:r>
        <w:rPr>
          <w:sz w:val="22"/>
          <w:szCs w:val="22"/>
        </w:rPr>
        <w:t>“</w:t>
      </w:r>
      <w:r w:rsidRPr="00210ABF">
        <w:rPr>
          <w:sz w:val="22"/>
          <w:szCs w:val="22"/>
        </w:rPr>
        <w:t>These data allow us to look at the ways children, families, and communities already had vulnerabilities that affected not only the path of the coronavirus in Georgia, but also how societal inequities and institutionalized racism shape the data we share,” said Georgia Family Connection Partnership Executive Director Gaye Smith. “So many of the systems represented in th</w:t>
      </w:r>
      <w:r>
        <w:rPr>
          <w:sz w:val="22"/>
          <w:szCs w:val="22"/>
        </w:rPr>
        <w:t>ese</w:t>
      </w:r>
      <w:r w:rsidRPr="00210ABF">
        <w:rPr>
          <w:sz w:val="22"/>
          <w:szCs w:val="22"/>
        </w:rPr>
        <w:t xml:space="preserve"> data have been deemed essential amid the coronavirus pandemic—and indeed have always been essential. GaFCP remains committed</w:t>
      </w:r>
      <w:r>
        <w:rPr>
          <w:sz w:val="22"/>
          <w:szCs w:val="22"/>
        </w:rPr>
        <w:t xml:space="preserve"> </w:t>
      </w:r>
      <w:r w:rsidRPr="00210ABF">
        <w:rPr>
          <w:sz w:val="22"/>
          <w:szCs w:val="22"/>
        </w:rPr>
        <w:t>to working with our statewide network and partners to achieve better outcomes for our most vulnerable children and families, which ultimately will lead to vibrant, healthy communities for the benefit of every</w:t>
      </w:r>
      <w:r>
        <w:rPr>
          <w:sz w:val="22"/>
          <w:szCs w:val="22"/>
        </w:rPr>
        <w:t xml:space="preserve"> </w:t>
      </w:r>
      <w:r w:rsidRPr="00210ABF">
        <w:rPr>
          <w:sz w:val="22"/>
          <w:szCs w:val="22"/>
        </w:rPr>
        <w:t>Georgian.”</w:t>
      </w:r>
    </w:p>
    <w:p w14:paraId="2CCC004E" w14:textId="77777777" w:rsidR="000B7445" w:rsidRDefault="000B7445" w:rsidP="00E97DFC">
      <w:pPr>
        <w:rPr>
          <w:sz w:val="22"/>
          <w:szCs w:val="22"/>
        </w:rPr>
      </w:pPr>
    </w:p>
    <w:p w14:paraId="2934775F" w14:textId="77777777" w:rsidR="00587061" w:rsidRPr="002C4C70" w:rsidRDefault="00E97DFC" w:rsidP="00E97DFC">
      <w:pPr>
        <w:rPr>
          <w:color w:val="000000"/>
          <w:sz w:val="22"/>
          <w:szCs w:val="22"/>
        </w:rPr>
      </w:pPr>
      <w:r w:rsidRPr="00CA72E8">
        <w:rPr>
          <w:color w:val="000000"/>
          <w:sz w:val="22"/>
          <w:szCs w:val="22"/>
        </w:rPr>
        <w:t xml:space="preserve">Georgia ranks 35th for economic well-being, 37th for education, and 39th for </w:t>
      </w:r>
      <w:r w:rsidRPr="00B3100F">
        <w:rPr>
          <w:color w:val="000000"/>
          <w:sz w:val="22"/>
          <w:szCs w:val="22"/>
        </w:rPr>
        <w:t>family and community</w:t>
      </w:r>
      <w:r w:rsidRPr="00CA72E8">
        <w:rPr>
          <w:color w:val="000000"/>
          <w:sz w:val="22"/>
          <w:szCs w:val="22"/>
        </w:rPr>
        <w:t>. The state</w:t>
      </w:r>
      <w:r w:rsidRPr="00E97DFC">
        <w:rPr>
          <w:color w:val="000000"/>
          <w:sz w:val="22"/>
          <w:szCs w:val="22"/>
        </w:rPr>
        <w:t xml:space="preserve"> ranks 46th for </w:t>
      </w:r>
      <w:r w:rsidRPr="00B3100F">
        <w:rPr>
          <w:color w:val="000000"/>
          <w:sz w:val="22"/>
          <w:szCs w:val="22"/>
        </w:rPr>
        <w:t>health</w:t>
      </w:r>
      <w:r w:rsidRPr="00E97DFC">
        <w:rPr>
          <w:color w:val="000000"/>
          <w:sz w:val="22"/>
          <w:szCs w:val="22"/>
        </w:rPr>
        <w:t>—</w:t>
      </w:r>
      <w:r w:rsidRPr="00B3100F">
        <w:rPr>
          <w:color w:val="000000"/>
          <w:sz w:val="22"/>
          <w:szCs w:val="22"/>
        </w:rPr>
        <w:t xml:space="preserve">showing profound vulnerabilities </w:t>
      </w:r>
      <w:r w:rsidRPr="00E97DFC">
        <w:rPr>
          <w:color w:val="000000"/>
          <w:sz w:val="22"/>
          <w:szCs w:val="22"/>
        </w:rPr>
        <w:t xml:space="preserve">in that domain </w:t>
      </w:r>
      <w:r w:rsidRPr="00B3100F">
        <w:rPr>
          <w:color w:val="000000"/>
          <w:sz w:val="22"/>
          <w:szCs w:val="22"/>
        </w:rPr>
        <w:t>compared with the rest of the nation.</w:t>
      </w:r>
    </w:p>
    <w:p w14:paraId="5CD4327B" w14:textId="77777777" w:rsidR="003901C1" w:rsidRDefault="003901C1" w:rsidP="00E97DFC">
      <w:pPr>
        <w:rPr>
          <w:sz w:val="22"/>
          <w:szCs w:val="22"/>
        </w:rPr>
      </w:pPr>
    </w:p>
    <w:p w14:paraId="53A170A6" w14:textId="77777777" w:rsidR="00C02372" w:rsidRPr="00C02372" w:rsidRDefault="00C02372" w:rsidP="00C02372">
      <w:pPr>
        <w:rPr>
          <w:b/>
          <w:bCs/>
          <w:sz w:val="22"/>
          <w:szCs w:val="22"/>
        </w:rPr>
      </w:pPr>
      <w:r w:rsidRPr="00C02372">
        <w:rPr>
          <w:b/>
          <w:bCs/>
          <w:sz w:val="22"/>
          <w:szCs w:val="22"/>
        </w:rPr>
        <w:t xml:space="preserve">Georgia </w:t>
      </w:r>
      <w:r>
        <w:rPr>
          <w:b/>
          <w:bCs/>
          <w:sz w:val="22"/>
          <w:szCs w:val="22"/>
        </w:rPr>
        <w:t>ra</w:t>
      </w:r>
      <w:r w:rsidRPr="00C02372">
        <w:rPr>
          <w:b/>
          <w:bCs/>
          <w:sz w:val="22"/>
          <w:szCs w:val="22"/>
        </w:rPr>
        <w:t xml:space="preserve">nks 35th in </w:t>
      </w:r>
      <w:r>
        <w:rPr>
          <w:b/>
          <w:bCs/>
          <w:sz w:val="22"/>
          <w:szCs w:val="22"/>
        </w:rPr>
        <w:t>e</w:t>
      </w:r>
      <w:r w:rsidRPr="00C02372">
        <w:rPr>
          <w:b/>
          <w:bCs/>
          <w:sz w:val="22"/>
          <w:szCs w:val="22"/>
        </w:rPr>
        <w:t xml:space="preserve">conomic </w:t>
      </w:r>
      <w:r>
        <w:rPr>
          <w:b/>
          <w:bCs/>
          <w:sz w:val="22"/>
          <w:szCs w:val="22"/>
        </w:rPr>
        <w:t>w</w:t>
      </w:r>
      <w:r w:rsidRPr="00C02372">
        <w:rPr>
          <w:b/>
          <w:bCs/>
          <w:sz w:val="22"/>
          <w:szCs w:val="22"/>
        </w:rPr>
        <w:t>ell-</w:t>
      </w:r>
      <w:r>
        <w:rPr>
          <w:b/>
          <w:bCs/>
          <w:sz w:val="22"/>
          <w:szCs w:val="22"/>
        </w:rPr>
        <w:t>b</w:t>
      </w:r>
      <w:r w:rsidRPr="00C02372">
        <w:rPr>
          <w:b/>
          <w:bCs/>
          <w:sz w:val="22"/>
          <w:szCs w:val="22"/>
        </w:rPr>
        <w:t>eing</w:t>
      </w:r>
    </w:p>
    <w:p w14:paraId="736B7395" w14:textId="559454AE" w:rsidR="00C02372" w:rsidRPr="00C02372" w:rsidRDefault="001C7D7A" w:rsidP="00C02372">
      <w:pPr>
        <w:rPr>
          <w:sz w:val="22"/>
          <w:szCs w:val="22"/>
        </w:rPr>
      </w:pPr>
      <w:r>
        <w:rPr>
          <w:sz w:val="22"/>
          <w:szCs w:val="22"/>
        </w:rPr>
        <w:t xml:space="preserve">The </w:t>
      </w:r>
      <w:r w:rsidR="00C02372" w:rsidRPr="00C02372">
        <w:rPr>
          <w:sz w:val="22"/>
          <w:szCs w:val="22"/>
        </w:rPr>
        <w:t>percentage of children living in poverty declined from 21</w:t>
      </w:r>
      <w:r w:rsidR="00C02372">
        <w:rPr>
          <w:sz w:val="22"/>
          <w:szCs w:val="22"/>
        </w:rPr>
        <w:t xml:space="preserve">% </w:t>
      </w:r>
      <w:r w:rsidR="001D1E17">
        <w:rPr>
          <w:sz w:val="22"/>
          <w:szCs w:val="22"/>
        </w:rPr>
        <w:t xml:space="preserve">in last year’s </w:t>
      </w:r>
      <w:r w:rsidR="001D1E17" w:rsidRPr="00E82A9D">
        <w:rPr>
          <w:i/>
          <w:iCs/>
          <w:sz w:val="22"/>
          <w:szCs w:val="22"/>
        </w:rPr>
        <w:t>Data Book</w:t>
      </w:r>
      <w:r w:rsidR="00C02372" w:rsidRPr="00C02372">
        <w:rPr>
          <w:sz w:val="22"/>
          <w:szCs w:val="22"/>
        </w:rPr>
        <w:t xml:space="preserve"> </w:t>
      </w:r>
      <w:r w:rsidR="007569E3">
        <w:rPr>
          <w:sz w:val="22"/>
          <w:szCs w:val="22"/>
        </w:rPr>
        <w:t xml:space="preserve">to </w:t>
      </w:r>
      <w:r w:rsidR="00C02372" w:rsidRPr="00C02372">
        <w:rPr>
          <w:sz w:val="22"/>
          <w:szCs w:val="22"/>
        </w:rPr>
        <w:t>20</w:t>
      </w:r>
      <w:r w:rsidR="00C02372">
        <w:rPr>
          <w:sz w:val="22"/>
          <w:szCs w:val="22"/>
        </w:rPr>
        <w:t>%</w:t>
      </w:r>
      <w:r w:rsidR="001D1E17">
        <w:rPr>
          <w:sz w:val="22"/>
          <w:szCs w:val="22"/>
        </w:rPr>
        <w:t xml:space="preserve"> this year</w:t>
      </w:r>
      <w:r w:rsidR="00C02372" w:rsidRPr="00C02372">
        <w:rPr>
          <w:sz w:val="22"/>
          <w:szCs w:val="22"/>
        </w:rPr>
        <w:t xml:space="preserve">. Still, one in five children is growing up in poverty and more than one in four children </w:t>
      </w:r>
      <w:r w:rsidR="00605C55">
        <w:rPr>
          <w:sz w:val="22"/>
          <w:szCs w:val="22"/>
        </w:rPr>
        <w:t>lived</w:t>
      </w:r>
      <w:r w:rsidR="00C02372" w:rsidRPr="00C02372">
        <w:rPr>
          <w:sz w:val="22"/>
          <w:szCs w:val="22"/>
        </w:rPr>
        <w:t xml:space="preserve"> in a family where no parent ha</w:t>
      </w:r>
      <w:r w:rsidR="00605C55">
        <w:rPr>
          <w:sz w:val="22"/>
          <w:szCs w:val="22"/>
        </w:rPr>
        <w:t>d</w:t>
      </w:r>
      <w:r w:rsidR="00C02372" w:rsidRPr="00C02372">
        <w:rPr>
          <w:sz w:val="22"/>
          <w:szCs w:val="22"/>
        </w:rPr>
        <w:t xml:space="preserve"> full-time, year-round employment. </w:t>
      </w:r>
      <w:r>
        <w:rPr>
          <w:sz w:val="22"/>
          <w:szCs w:val="22"/>
        </w:rPr>
        <w:t>Nearly</w:t>
      </w:r>
      <w:r w:rsidR="00C02372" w:rsidRPr="00C02372">
        <w:rPr>
          <w:sz w:val="22"/>
          <w:szCs w:val="22"/>
        </w:rPr>
        <w:t xml:space="preserve"> </w:t>
      </w:r>
      <w:r w:rsidR="00C02372">
        <w:rPr>
          <w:sz w:val="22"/>
          <w:szCs w:val="22"/>
        </w:rPr>
        <w:t>one-</w:t>
      </w:r>
      <w:r w:rsidR="00C02372" w:rsidRPr="00C02372">
        <w:rPr>
          <w:sz w:val="22"/>
          <w:szCs w:val="22"/>
        </w:rPr>
        <w:t>third of Georgia</w:t>
      </w:r>
      <w:r w:rsidR="00BB1413">
        <w:rPr>
          <w:sz w:val="22"/>
          <w:szCs w:val="22"/>
        </w:rPr>
        <w:t>’s</w:t>
      </w:r>
      <w:r w:rsidR="00C02372" w:rsidRPr="00C02372">
        <w:rPr>
          <w:sz w:val="22"/>
          <w:szCs w:val="22"/>
        </w:rPr>
        <w:t xml:space="preserve"> children live</w:t>
      </w:r>
      <w:r w:rsidR="00605C55">
        <w:rPr>
          <w:sz w:val="22"/>
          <w:szCs w:val="22"/>
        </w:rPr>
        <w:t>d</w:t>
      </w:r>
      <w:r w:rsidR="00C02372" w:rsidRPr="00C02372">
        <w:rPr>
          <w:sz w:val="22"/>
          <w:szCs w:val="22"/>
        </w:rPr>
        <w:t xml:space="preserve"> in a household with a high housing cost burden. </w:t>
      </w:r>
    </w:p>
    <w:p w14:paraId="7C3E0ED1" w14:textId="77777777" w:rsidR="00C02372" w:rsidRPr="00C02372" w:rsidRDefault="00C02372" w:rsidP="00C02372">
      <w:pPr>
        <w:rPr>
          <w:sz w:val="22"/>
          <w:szCs w:val="22"/>
        </w:rPr>
      </w:pPr>
    </w:p>
    <w:p w14:paraId="73CB5325" w14:textId="77777777" w:rsidR="00C02372" w:rsidRPr="00C02372" w:rsidRDefault="00C02372" w:rsidP="00C02372">
      <w:pPr>
        <w:rPr>
          <w:b/>
          <w:bCs/>
          <w:sz w:val="22"/>
          <w:szCs w:val="22"/>
        </w:rPr>
      </w:pPr>
      <w:r w:rsidRPr="00C02372">
        <w:rPr>
          <w:b/>
          <w:bCs/>
          <w:sz w:val="22"/>
          <w:szCs w:val="22"/>
        </w:rPr>
        <w:t xml:space="preserve">Georgia </w:t>
      </w:r>
      <w:r>
        <w:rPr>
          <w:b/>
          <w:bCs/>
          <w:sz w:val="22"/>
          <w:szCs w:val="22"/>
        </w:rPr>
        <w:t>r</w:t>
      </w:r>
      <w:r w:rsidRPr="00C02372">
        <w:rPr>
          <w:b/>
          <w:bCs/>
          <w:sz w:val="22"/>
          <w:szCs w:val="22"/>
        </w:rPr>
        <w:t xml:space="preserve">anks 37th in </w:t>
      </w:r>
      <w:r>
        <w:rPr>
          <w:b/>
          <w:bCs/>
          <w:sz w:val="22"/>
          <w:szCs w:val="22"/>
        </w:rPr>
        <w:t>e</w:t>
      </w:r>
      <w:r w:rsidRPr="00C02372">
        <w:rPr>
          <w:b/>
          <w:bCs/>
          <w:sz w:val="22"/>
          <w:szCs w:val="22"/>
        </w:rPr>
        <w:t>ducation</w:t>
      </w:r>
    </w:p>
    <w:p w14:paraId="5A41AFF2" w14:textId="3E9539B8" w:rsidR="00C02372" w:rsidRDefault="00BB1413" w:rsidP="00C02372">
      <w:pPr>
        <w:rPr>
          <w:sz w:val="22"/>
          <w:szCs w:val="22"/>
        </w:rPr>
      </w:pPr>
      <w:r>
        <w:rPr>
          <w:sz w:val="22"/>
          <w:szCs w:val="22"/>
        </w:rPr>
        <w:t xml:space="preserve">The </w:t>
      </w:r>
      <w:r w:rsidR="00C02372" w:rsidRPr="00C02372">
        <w:rPr>
          <w:sz w:val="22"/>
          <w:szCs w:val="22"/>
        </w:rPr>
        <w:t xml:space="preserve">percentage of </w:t>
      </w:r>
      <w:r w:rsidR="00B349A9">
        <w:rPr>
          <w:sz w:val="22"/>
          <w:szCs w:val="22"/>
        </w:rPr>
        <w:t xml:space="preserve">high school </w:t>
      </w:r>
      <w:r w:rsidR="00C02372" w:rsidRPr="00C02372">
        <w:rPr>
          <w:sz w:val="22"/>
          <w:szCs w:val="22"/>
        </w:rPr>
        <w:t>students not graduating on time fell again, from 19% in 2017 to 18% in 2018. However, reading scores did not improve compared to the previous year, with 68</w:t>
      </w:r>
      <w:r w:rsidR="00C02372">
        <w:rPr>
          <w:sz w:val="22"/>
          <w:szCs w:val="22"/>
        </w:rPr>
        <w:t xml:space="preserve">% </w:t>
      </w:r>
      <w:r w:rsidR="00C02372" w:rsidRPr="00C02372">
        <w:rPr>
          <w:sz w:val="22"/>
          <w:szCs w:val="22"/>
        </w:rPr>
        <w:t xml:space="preserve">of </w:t>
      </w:r>
      <w:r w:rsidR="00C02372">
        <w:rPr>
          <w:sz w:val="22"/>
          <w:szCs w:val="22"/>
        </w:rPr>
        <w:t>four</w:t>
      </w:r>
      <w:r w:rsidR="00C02372" w:rsidRPr="00C02372">
        <w:rPr>
          <w:sz w:val="22"/>
          <w:szCs w:val="22"/>
        </w:rPr>
        <w:t>th graders scoring below proficient in reading. In the math domain, 69</w:t>
      </w:r>
      <w:r w:rsidR="00C02372">
        <w:rPr>
          <w:sz w:val="22"/>
          <w:szCs w:val="22"/>
        </w:rPr>
        <w:t xml:space="preserve">% </w:t>
      </w:r>
      <w:r w:rsidR="00C02372" w:rsidRPr="00C02372">
        <w:rPr>
          <w:sz w:val="22"/>
          <w:szCs w:val="22"/>
        </w:rPr>
        <w:t xml:space="preserve">of </w:t>
      </w:r>
      <w:r w:rsidR="00C02372">
        <w:rPr>
          <w:sz w:val="22"/>
          <w:szCs w:val="22"/>
        </w:rPr>
        <w:t>eighth</w:t>
      </w:r>
      <w:r w:rsidR="00C02372" w:rsidRPr="00C02372">
        <w:rPr>
          <w:sz w:val="22"/>
          <w:szCs w:val="22"/>
        </w:rPr>
        <w:t xml:space="preserve"> graders scored below proficient compared </w:t>
      </w:r>
      <w:r>
        <w:rPr>
          <w:sz w:val="22"/>
          <w:szCs w:val="22"/>
        </w:rPr>
        <w:t>to</w:t>
      </w:r>
      <w:r w:rsidR="00C02372" w:rsidRPr="00C02372">
        <w:rPr>
          <w:sz w:val="22"/>
          <w:szCs w:val="22"/>
        </w:rPr>
        <w:t xml:space="preserve"> </w:t>
      </w:r>
      <w:r>
        <w:rPr>
          <w:sz w:val="22"/>
          <w:szCs w:val="22"/>
        </w:rPr>
        <w:t>the</w:t>
      </w:r>
      <w:r w:rsidR="00C02372" w:rsidRPr="00C02372">
        <w:rPr>
          <w:sz w:val="22"/>
          <w:szCs w:val="22"/>
        </w:rPr>
        <w:t xml:space="preserve"> national average of 67</w:t>
      </w:r>
      <w:r w:rsidR="00C02372">
        <w:rPr>
          <w:sz w:val="22"/>
          <w:szCs w:val="22"/>
        </w:rPr>
        <w:t>%</w:t>
      </w:r>
      <w:r w:rsidR="00C02372" w:rsidRPr="00C02372">
        <w:rPr>
          <w:sz w:val="22"/>
          <w:szCs w:val="22"/>
        </w:rPr>
        <w:t>.</w:t>
      </w:r>
    </w:p>
    <w:p w14:paraId="5EA0EBFE" w14:textId="5E8A5D6B" w:rsidR="00840DA3" w:rsidRPr="00840DA3" w:rsidRDefault="00840DA3" w:rsidP="00C02372">
      <w:pPr>
        <w:rPr>
          <w:sz w:val="22"/>
          <w:szCs w:val="22"/>
        </w:rPr>
      </w:pPr>
    </w:p>
    <w:p w14:paraId="3DA3A920" w14:textId="35E97DEB" w:rsidR="00840DA3" w:rsidRPr="00840DA3" w:rsidRDefault="00840DA3" w:rsidP="00840DA3">
      <w:r>
        <w:rPr>
          <w:color w:val="2E2E2E"/>
          <w:sz w:val="22"/>
          <w:szCs w:val="22"/>
          <w:shd w:val="clear" w:color="auto" w:fill="FFFFFF"/>
        </w:rPr>
        <w:lastRenderedPageBreak/>
        <w:t>“</w:t>
      </w:r>
      <w:r w:rsidRPr="00840DA3">
        <w:rPr>
          <w:color w:val="2E2E2E"/>
          <w:sz w:val="22"/>
          <w:szCs w:val="22"/>
          <w:shd w:val="clear" w:color="auto" w:fill="FFFFFF"/>
        </w:rPr>
        <w:t xml:space="preserve">Too many of Georgia’s students arrive at school each day dreading six words: </w:t>
      </w:r>
      <w:r w:rsidR="004F7FE4">
        <w:rPr>
          <w:color w:val="2E2E2E"/>
          <w:sz w:val="22"/>
          <w:szCs w:val="22"/>
          <w:shd w:val="clear" w:color="auto" w:fill="FFFFFF"/>
        </w:rPr>
        <w:t>‘</w:t>
      </w:r>
      <w:r w:rsidRPr="00840DA3">
        <w:rPr>
          <w:color w:val="2E2E2E"/>
          <w:sz w:val="22"/>
          <w:szCs w:val="22"/>
          <w:shd w:val="clear" w:color="auto" w:fill="FFFFFF"/>
        </w:rPr>
        <w:t>Can you read the next paragraph?</w:t>
      </w:r>
      <w:r w:rsidR="004F7FE4">
        <w:rPr>
          <w:color w:val="2E2E2E"/>
          <w:sz w:val="22"/>
          <w:szCs w:val="22"/>
          <w:shd w:val="clear" w:color="auto" w:fill="FFFFFF"/>
        </w:rPr>
        <w:t>’</w:t>
      </w:r>
      <w:r w:rsidRPr="00840DA3">
        <w:rPr>
          <w:color w:val="2E2E2E"/>
          <w:sz w:val="22"/>
          <w:szCs w:val="22"/>
          <w:shd w:val="clear" w:color="auto" w:fill="FFFFFF"/>
        </w:rPr>
        <w:t xml:space="preserve"> According to NAEP data, the majority of students are not proficient at reading grade-level texts or completing grade-level tasks that require mathematical thinking. </w:t>
      </w:r>
      <w:proofErr w:type="gramStart"/>
      <w:r w:rsidR="004F7FE4">
        <w:rPr>
          <w:color w:val="2E2E2E"/>
          <w:sz w:val="22"/>
          <w:szCs w:val="22"/>
          <w:shd w:val="clear" w:color="auto" w:fill="FFFFFF"/>
        </w:rPr>
        <w:t>So</w:t>
      </w:r>
      <w:proofErr w:type="gramEnd"/>
      <w:r w:rsidRPr="00840DA3">
        <w:rPr>
          <w:color w:val="2E2E2E"/>
          <w:sz w:val="22"/>
          <w:szCs w:val="22"/>
          <w:shd w:val="clear" w:color="auto" w:fill="FFFFFF"/>
        </w:rPr>
        <w:t xml:space="preserve"> there are a lot of frustrated students who sit before us each day void of the tools to have full access to the learning,” said Ebony Lee, Clayton County Public Schools assistant superintendent. “Georgia must ensure schools and their communities are well-resourced and equipped with educators who possess the knowledge and skills to teach reading and mathematics in ways that lead to deeper mastery. The future of our economy in Georgia is contingent upon the type of graduate that we produce year after year from all communities. The future starts today.”</w:t>
      </w:r>
    </w:p>
    <w:p w14:paraId="5E90C36A" w14:textId="77777777" w:rsidR="00C02372" w:rsidRPr="00C02372" w:rsidRDefault="00C02372" w:rsidP="00C02372">
      <w:pPr>
        <w:rPr>
          <w:b/>
          <w:bCs/>
          <w:sz w:val="22"/>
          <w:szCs w:val="22"/>
        </w:rPr>
      </w:pPr>
    </w:p>
    <w:p w14:paraId="72A59152" w14:textId="77777777" w:rsidR="00C02372" w:rsidRPr="00C02372" w:rsidRDefault="00C02372" w:rsidP="00C02372">
      <w:pPr>
        <w:rPr>
          <w:b/>
          <w:bCs/>
          <w:sz w:val="22"/>
          <w:szCs w:val="22"/>
        </w:rPr>
      </w:pPr>
      <w:r w:rsidRPr="00C02372">
        <w:rPr>
          <w:b/>
          <w:bCs/>
          <w:sz w:val="22"/>
          <w:szCs w:val="22"/>
        </w:rPr>
        <w:t xml:space="preserve">Georgia </w:t>
      </w:r>
      <w:r>
        <w:rPr>
          <w:b/>
          <w:bCs/>
          <w:sz w:val="22"/>
          <w:szCs w:val="22"/>
        </w:rPr>
        <w:t>r</w:t>
      </w:r>
      <w:r w:rsidRPr="00C02372">
        <w:rPr>
          <w:b/>
          <w:bCs/>
          <w:sz w:val="22"/>
          <w:szCs w:val="22"/>
        </w:rPr>
        <w:t xml:space="preserve">anks 39th in </w:t>
      </w:r>
      <w:r>
        <w:rPr>
          <w:b/>
          <w:bCs/>
          <w:sz w:val="22"/>
          <w:szCs w:val="22"/>
        </w:rPr>
        <w:t>f</w:t>
      </w:r>
      <w:r w:rsidRPr="00C02372">
        <w:rPr>
          <w:b/>
          <w:bCs/>
          <w:sz w:val="22"/>
          <w:szCs w:val="22"/>
        </w:rPr>
        <w:t xml:space="preserve">amily and </w:t>
      </w:r>
      <w:r>
        <w:rPr>
          <w:b/>
          <w:bCs/>
          <w:sz w:val="22"/>
          <w:szCs w:val="22"/>
        </w:rPr>
        <w:t>c</w:t>
      </w:r>
      <w:r w:rsidRPr="00C02372">
        <w:rPr>
          <w:b/>
          <w:bCs/>
          <w:sz w:val="22"/>
          <w:szCs w:val="22"/>
        </w:rPr>
        <w:t xml:space="preserve">ommunity </w:t>
      </w:r>
    </w:p>
    <w:p w14:paraId="54C4F27F" w14:textId="36816DC1" w:rsidR="00C02372" w:rsidRPr="00C02372" w:rsidRDefault="00C02372" w:rsidP="00C02372">
      <w:pPr>
        <w:rPr>
          <w:sz w:val="22"/>
          <w:szCs w:val="22"/>
        </w:rPr>
      </w:pPr>
      <w:r w:rsidRPr="00C02372">
        <w:rPr>
          <w:sz w:val="22"/>
          <w:szCs w:val="22"/>
        </w:rPr>
        <w:t xml:space="preserve">The </w:t>
      </w:r>
      <w:r w:rsidRPr="0065715F">
        <w:rPr>
          <w:color w:val="000000"/>
          <w:sz w:val="22"/>
          <w:szCs w:val="22"/>
        </w:rPr>
        <w:t xml:space="preserve">percentage of children </w:t>
      </w:r>
      <w:r w:rsidR="00BB1413" w:rsidRPr="0065715F">
        <w:rPr>
          <w:color w:val="000000"/>
          <w:sz w:val="22"/>
          <w:szCs w:val="22"/>
        </w:rPr>
        <w:t>growing up in a family</w:t>
      </w:r>
      <w:r w:rsidRPr="0065715F">
        <w:rPr>
          <w:color w:val="000000"/>
          <w:sz w:val="22"/>
          <w:szCs w:val="22"/>
        </w:rPr>
        <w:t xml:space="preserve"> where the head of the household </w:t>
      </w:r>
      <w:r w:rsidR="00BB1413" w:rsidRPr="0065715F">
        <w:rPr>
          <w:color w:val="000000"/>
          <w:sz w:val="22"/>
          <w:szCs w:val="22"/>
        </w:rPr>
        <w:t xml:space="preserve">lacks a high school diploma </w:t>
      </w:r>
      <w:r w:rsidRPr="0065715F">
        <w:rPr>
          <w:color w:val="000000"/>
          <w:sz w:val="22"/>
          <w:szCs w:val="22"/>
        </w:rPr>
        <w:t xml:space="preserve">remained steady compared </w:t>
      </w:r>
      <w:r w:rsidR="00BB1413" w:rsidRPr="0065715F">
        <w:rPr>
          <w:color w:val="000000"/>
          <w:sz w:val="22"/>
          <w:szCs w:val="22"/>
        </w:rPr>
        <w:t>to</w:t>
      </w:r>
      <w:r w:rsidRPr="0065715F">
        <w:rPr>
          <w:color w:val="000000"/>
          <w:sz w:val="22"/>
          <w:szCs w:val="22"/>
        </w:rPr>
        <w:t xml:space="preserve"> last year at 13</w:t>
      </w:r>
      <w:r w:rsidR="00B32C2E" w:rsidRPr="0065715F">
        <w:rPr>
          <w:color w:val="000000"/>
          <w:sz w:val="22"/>
          <w:szCs w:val="22"/>
        </w:rPr>
        <w:t>%</w:t>
      </w:r>
      <w:r w:rsidRPr="0065715F">
        <w:rPr>
          <w:color w:val="000000"/>
          <w:sz w:val="22"/>
          <w:szCs w:val="22"/>
        </w:rPr>
        <w:t>, which</w:t>
      </w:r>
      <w:r w:rsidRPr="00C02372">
        <w:rPr>
          <w:sz w:val="22"/>
          <w:szCs w:val="22"/>
        </w:rPr>
        <w:t xml:space="preserve"> matches the national average. The rate of children living in high-poverty areas fell to </w:t>
      </w:r>
      <w:r w:rsidR="001D1E17">
        <w:rPr>
          <w:sz w:val="22"/>
          <w:szCs w:val="22"/>
        </w:rPr>
        <w:t xml:space="preserve">a 10-year low of </w:t>
      </w:r>
      <w:r w:rsidRPr="00C02372">
        <w:rPr>
          <w:sz w:val="22"/>
          <w:szCs w:val="22"/>
        </w:rPr>
        <w:t>12</w:t>
      </w:r>
      <w:r w:rsidR="00BB1413">
        <w:rPr>
          <w:sz w:val="22"/>
          <w:szCs w:val="22"/>
        </w:rPr>
        <w:t>%</w:t>
      </w:r>
      <w:r w:rsidRPr="00C02372">
        <w:rPr>
          <w:sz w:val="22"/>
          <w:szCs w:val="22"/>
        </w:rPr>
        <w:t xml:space="preserve"> but </w:t>
      </w:r>
      <w:r w:rsidR="00605C55">
        <w:rPr>
          <w:sz w:val="22"/>
          <w:szCs w:val="22"/>
        </w:rPr>
        <w:t>was</w:t>
      </w:r>
      <w:r w:rsidR="00605C55" w:rsidRPr="00C02372">
        <w:rPr>
          <w:sz w:val="22"/>
          <w:szCs w:val="22"/>
        </w:rPr>
        <w:t xml:space="preserve"> </w:t>
      </w:r>
      <w:r w:rsidRPr="00C02372">
        <w:rPr>
          <w:sz w:val="22"/>
          <w:szCs w:val="22"/>
        </w:rPr>
        <w:t xml:space="preserve">still above the </w:t>
      </w:r>
      <w:r w:rsidR="00605C55">
        <w:rPr>
          <w:sz w:val="22"/>
          <w:szCs w:val="22"/>
        </w:rPr>
        <w:t xml:space="preserve">2018 </w:t>
      </w:r>
      <w:r w:rsidRPr="00C02372">
        <w:rPr>
          <w:sz w:val="22"/>
          <w:szCs w:val="22"/>
        </w:rPr>
        <w:t>national average of 10</w:t>
      </w:r>
      <w:r w:rsidR="00BB1413">
        <w:rPr>
          <w:sz w:val="22"/>
          <w:szCs w:val="22"/>
        </w:rPr>
        <w:t>%</w:t>
      </w:r>
      <w:r w:rsidRPr="00C02372">
        <w:rPr>
          <w:sz w:val="22"/>
          <w:szCs w:val="22"/>
        </w:rPr>
        <w:t xml:space="preserve">. </w:t>
      </w:r>
    </w:p>
    <w:p w14:paraId="2297C7C8" w14:textId="77777777" w:rsidR="00C02372" w:rsidRPr="00C02372" w:rsidRDefault="00C02372" w:rsidP="00C02372">
      <w:pPr>
        <w:rPr>
          <w:sz w:val="22"/>
          <w:szCs w:val="22"/>
        </w:rPr>
      </w:pPr>
    </w:p>
    <w:p w14:paraId="33D80EBC" w14:textId="77777777" w:rsidR="00C02372" w:rsidRPr="00C02372" w:rsidRDefault="00C02372" w:rsidP="00C02372">
      <w:pPr>
        <w:rPr>
          <w:b/>
          <w:bCs/>
          <w:sz w:val="22"/>
          <w:szCs w:val="22"/>
        </w:rPr>
      </w:pPr>
      <w:r w:rsidRPr="00C02372">
        <w:rPr>
          <w:b/>
          <w:bCs/>
          <w:sz w:val="22"/>
          <w:szCs w:val="22"/>
        </w:rPr>
        <w:t xml:space="preserve">Georgia </w:t>
      </w:r>
      <w:r>
        <w:rPr>
          <w:b/>
          <w:bCs/>
          <w:sz w:val="22"/>
          <w:szCs w:val="22"/>
        </w:rPr>
        <w:t>r</w:t>
      </w:r>
      <w:r w:rsidRPr="00C02372">
        <w:rPr>
          <w:b/>
          <w:bCs/>
          <w:sz w:val="22"/>
          <w:szCs w:val="22"/>
        </w:rPr>
        <w:t xml:space="preserve">anks 46th in </w:t>
      </w:r>
      <w:r>
        <w:rPr>
          <w:b/>
          <w:bCs/>
          <w:sz w:val="22"/>
          <w:szCs w:val="22"/>
        </w:rPr>
        <w:t>h</w:t>
      </w:r>
      <w:r w:rsidRPr="00C02372">
        <w:rPr>
          <w:b/>
          <w:bCs/>
          <w:sz w:val="22"/>
          <w:szCs w:val="22"/>
        </w:rPr>
        <w:t xml:space="preserve">ealth </w:t>
      </w:r>
    </w:p>
    <w:p w14:paraId="02BA1C4A" w14:textId="52DBD23B" w:rsidR="00C02372" w:rsidRDefault="00C02372" w:rsidP="00C02372">
      <w:pPr>
        <w:rPr>
          <w:sz w:val="22"/>
          <w:szCs w:val="22"/>
        </w:rPr>
      </w:pPr>
      <w:r w:rsidRPr="000A5107">
        <w:rPr>
          <w:sz w:val="22"/>
          <w:szCs w:val="22"/>
        </w:rPr>
        <w:t xml:space="preserve">Georgia continues to see </w:t>
      </w:r>
      <w:r w:rsidR="000A5107" w:rsidRPr="000A5107">
        <w:rPr>
          <w:sz w:val="22"/>
          <w:szCs w:val="22"/>
        </w:rPr>
        <w:t xml:space="preserve">an increasing </w:t>
      </w:r>
      <w:r w:rsidRPr="000A5107">
        <w:rPr>
          <w:sz w:val="22"/>
          <w:szCs w:val="22"/>
        </w:rPr>
        <w:t>low</w:t>
      </w:r>
      <w:r w:rsidR="000A5107">
        <w:rPr>
          <w:sz w:val="22"/>
          <w:szCs w:val="22"/>
        </w:rPr>
        <w:t xml:space="preserve"> </w:t>
      </w:r>
      <w:r w:rsidRPr="000A5107">
        <w:rPr>
          <w:sz w:val="22"/>
          <w:szCs w:val="22"/>
        </w:rPr>
        <w:t>birth</w:t>
      </w:r>
      <w:r w:rsidR="00605C55">
        <w:rPr>
          <w:sz w:val="22"/>
          <w:szCs w:val="22"/>
        </w:rPr>
        <w:t xml:space="preserve"> </w:t>
      </w:r>
      <w:r w:rsidRPr="000A5107">
        <w:rPr>
          <w:sz w:val="22"/>
          <w:szCs w:val="22"/>
        </w:rPr>
        <w:t xml:space="preserve">weight </w:t>
      </w:r>
      <w:r w:rsidR="000A5107" w:rsidRPr="000A5107">
        <w:rPr>
          <w:sz w:val="22"/>
          <w:szCs w:val="22"/>
        </w:rPr>
        <w:t>rate</w:t>
      </w:r>
      <w:r w:rsidR="00444611">
        <w:rPr>
          <w:sz w:val="22"/>
          <w:szCs w:val="22"/>
        </w:rPr>
        <w:t xml:space="preserve">, </w:t>
      </w:r>
      <w:r w:rsidR="000A5107" w:rsidRPr="000A5107">
        <w:rPr>
          <w:sz w:val="22"/>
          <w:szCs w:val="22"/>
        </w:rPr>
        <w:t xml:space="preserve">based on the number of newborns who weighed 5 pounds, 8 ounces or less. </w:t>
      </w:r>
      <w:r w:rsidR="00860C1E">
        <w:rPr>
          <w:sz w:val="22"/>
          <w:szCs w:val="22"/>
        </w:rPr>
        <w:t xml:space="preserve">The </w:t>
      </w:r>
      <w:r w:rsidR="00444611">
        <w:rPr>
          <w:sz w:val="22"/>
          <w:szCs w:val="22"/>
        </w:rPr>
        <w:t xml:space="preserve">rate </w:t>
      </w:r>
      <w:r w:rsidR="00605C55">
        <w:rPr>
          <w:sz w:val="22"/>
          <w:szCs w:val="22"/>
        </w:rPr>
        <w:t>wa</w:t>
      </w:r>
      <w:r w:rsidR="00444611">
        <w:rPr>
          <w:sz w:val="22"/>
          <w:szCs w:val="22"/>
        </w:rPr>
        <w:t>s 10.1%</w:t>
      </w:r>
      <w:r w:rsidR="00444611" w:rsidRPr="00E97DFC">
        <w:rPr>
          <w:sz w:val="22"/>
          <w:szCs w:val="22"/>
        </w:rPr>
        <w:t>—</w:t>
      </w:r>
      <w:r w:rsidR="000A5107">
        <w:rPr>
          <w:sz w:val="22"/>
          <w:szCs w:val="22"/>
        </w:rPr>
        <w:t xml:space="preserve">the </w:t>
      </w:r>
      <w:proofErr w:type="gramStart"/>
      <w:r w:rsidR="000A5107">
        <w:rPr>
          <w:sz w:val="22"/>
          <w:szCs w:val="22"/>
        </w:rPr>
        <w:t>third-highest</w:t>
      </w:r>
      <w:proofErr w:type="gramEnd"/>
      <w:r w:rsidR="000A5107">
        <w:rPr>
          <w:sz w:val="22"/>
          <w:szCs w:val="22"/>
        </w:rPr>
        <w:t xml:space="preserve"> in the nation.</w:t>
      </w:r>
      <w:r w:rsidR="00444611">
        <w:rPr>
          <w:sz w:val="22"/>
          <w:szCs w:val="22"/>
        </w:rPr>
        <w:t xml:space="preserve"> </w:t>
      </w:r>
      <w:r w:rsidR="002634D1">
        <w:rPr>
          <w:sz w:val="22"/>
          <w:szCs w:val="22"/>
        </w:rPr>
        <w:t xml:space="preserve">The percentage of </w:t>
      </w:r>
      <w:r w:rsidRPr="000A5107">
        <w:rPr>
          <w:sz w:val="22"/>
          <w:szCs w:val="22"/>
        </w:rPr>
        <w:t xml:space="preserve">children without health insurance increased to </w:t>
      </w:r>
      <w:r w:rsidR="00444611">
        <w:rPr>
          <w:sz w:val="22"/>
          <w:szCs w:val="22"/>
        </w:rPr>
        <w:t>8%</w:t>
      </w:r>
      <w:r w:rsidRPr="000A5107">
        <w:rPr>
          <w:sz w:val="22"/>
          <w:szCs w:val="22"/>
        </w:rPr>
        <w:t xml:space="preserve">, compared </w:t>
      </w:r>
      <w:r w:rsidR="00444611">
        <w:rPr>
          <w:sz w:val="22"/>
          <w:szCs w:val="22"/>
        </w:rPr>
        <w:t>to</w:t>
      </w:r>
      <w:r w:rsidRPr="000A5107">
        <w:rPr>
          <w:sz w:val="22"/>
          <w:szCs w:val="22"/>
        </w:rPr>
        <w:t xml:space="preserve"> the national average of </w:t>
      </w:r>
      <w:r w:rsidR="00444611">
        <w:rPr>
          <w:sz w:val="22"/>
          <w:szCs w:val="22"/>
        </w:rPr>
        <w:t>5%</w:t>
      </w:r>
      <w:r w:rsidRPr="000A5107">
        <w:rPr>
          <w:sz w:val="22"/>
          <w:szCs w:val="22"/>
        </w:rPr>
        <w:t>.</w:t>
      </w:r>
      <w:r w:rsidR="000809D8">
        <w:rPr>
          <w:sz w:val="22"/>
          <w:szCs w:val="22"/>
        </w:rPr>
        <w:t xml:space="preserve"> The data also showed that 31% of children in Georgia were overweight or obese, which matches the national average.</w:t>
      </w:r>
    </w:p>
    <w:p w14:paraId="294C0989" w14:textId="77777777" w:rsidR="00840DA3" w:rsidRPr="00840DA3" w:rsidRDefault="00840DA3" w:rsidP="00840DA3">
      <w:pPr>
        <w:rPr>
          <w:color w:val="000000"/>
        </w:rPr>
      </w:pPr>
    </w:p>
    <w:p w14:paraId="2BD2D68F" w14:textId="00C91E1F" w:rsidR="00840DA3" w:rsidRPr="00840DA3" w:rsidRDefault="00840DA3" w:rsidP="00E97DFC">
      <w:r w:rsidRPr="00840DA3">
        <w:rPr>
          <w:color w:val="000000"/>
          <w:sz w:val="22"/>
          <w:szCs w:val="22"/>
        </w:rPr>
        <w:t xml:space="preserve">“We need to recognize that our families are in crisis. The women who are having low-birthweight babies are not teenagers. They are college educated—but because of the stress in their lives, they are not able to use their education to help themselves and their families,” said Sherry Farr, </w:t>
      </w:r>
      <w:r w:rsidRPr="00840DA3">
        <w:rPr>
          <w:color w:val="000000"/>
        </w:rPr>
        <w:t xml:space="preserve">RN, BSN, </w:t>
      </w:r>
      <w:r>
        <w:rPr>
          <w:color w:val="000000"/>
        </w:rPr>
        <w:t>c</w:t>
      </w:r>
      <w:r w:rsidRPr="00840DA3">
        <w:rPr>
          <w:color w:val="000000"/>
        </w:rPr>
        <w:t xml:space="preserve">ounty </w:t>
      </w:r>
      <w:r>
        <w:rPr>
          <w:color w:val="000000"/>
        </w:rPr>
        <w:t>n</w:t>
      </w:r>
      <w:r w:rsidRPr="00840DA3">
        <w:rPr>
          <w:color w:val="000000"/>
        </w:rPr>
        <w:t xml:space="preserve">urse </w:t>
      </w:r>
      <w:r>
        <w:rPr>
          <w:color w:val="000000"/>
        </w:rPr>
        <w:t>m</w:t>
      </w:r>
      <w:r w:rsidRPr="00840DA3">
        <w:rPr>
          <w:color w:val="000000"/>
        </w:rPr>
        <w:t>anager</w:t>
      </w:r>
      <w:r>
        <w:rPr>
          <w:color w:val="000000"/>
        </w:rPr>
        <w:t>,</w:t>
      </w:r>
      <w:r w:rsidRPr="00840DA3">
        <w:rPr>
          <w:color w:val="000000"/>
        </w:rPr>
        <w:t xml:space="preserve"> Lamar and Upson County </w:t>
      </w:r>
      <w:r>
        <w:rPr>
          <w:color w:val="000000"/>
        </w:rPr>
        <w:t>h</w:t>
      </w:r>
      <w:r w:rsidRPr="00840DA3">
        <w:rPr>
          <w:color w:val="000000"/>
        </w:rPr>
        <w:t xml:space="preserve">ealth </w:t>
      </w:r>
      <w:r>
        <w:rPr>
          <w:color w:val="000000"/>
        </w:rPr>
        <w:t>d</w:t>
      </w:r>
      <w:r w:rsidRPr="00840DA3">
        <w:rPr>
          <w:color w:val="000000"/>
        </w:rPr>
        <w:t>epartments</w:t>
      </w:r>
      <w:r w:rsidRPr="00840DA3">
        <w:rPr>
          <w:color w:val="000000"/>
          <w:sz w:val="22"/>
          <w:szCs w:val="22"/>
        </w:rPr>
        <w:t>. “We need to do a better job of educating ourselves to understand how families who are struggling live their lives and how we can help them. Listen to families—work with families. Help them understand they won’t be penalized. We need to change the perception families have of organizations and help alleviate fear.”</w:t>
      </w:r>
    </w:p>
    <w:p w14:paraId="479FA8D5" w14:textId="77777777" w:rsidR="00840DA3" w:rsidRPr="00840DA3" w:rsidRDefault="00840DA3" w:rsidP="00E97DFC">
      <w:pPr>
        <w:rPr>
          <w:sz w:val="22"/>
          <w:szCs w:val="22"/>
        </w:rPr>
      </w:pPr>
    </w:p>
    <w:p w14:paraId="2A2B834F" w14:textId="527E0556" w:rsidR="00E97DFC" w:rsidRPr="00E97DFC" w:rsidRDefault="001D1E17" w:rsidP="00E97DFC">
      <w:pPr>
        <w:rPr>
          <w:sz w:val="22"/>
          <w:szCs w:val="22"/>
        </w:rPr>
      </w:pPr>
      <w:r>
        <w:rPr>
          <w:sz w:val="22"/>
          <w:szCs w:val="22"/>
        </w:rPr>
        <w:t xml:space="preserve">Beyond this annual </w:t>
      </w:r>
      <w:r w:rsidRPr="007569E3">
        <w:rPr>
          <w:i/>
          <w:iCs/>
          <w:sz w:val="22"/>
          <w:szCs w:val="22"/>
        </w:rPr>
        <w:t>Data Book</w:t>
      </w:r>
      <w:r>
        <w:rPr>
          <w:sz w:val="22"/>
          <w:szCs w:val="22"/>
        </w:rPr>
        <w:t>, t</w:t>
      </w:r>
      <w:r w:rsidR="00E97DFC" w:rsidRPr="00E97DFC">
        <w:rPr>
          <w:sz w:val="22"/>
          <w:szCs w:val="22"/>
        </w:rPr>
        <w:t xml:space="preserve">he Casey Foundation </w:t>
      </w:r>
      <w:r>
        <w:rPr>
          <w:sz w:val="22"/>
          <w:szCs w:val="22"/>
        </w:rPr>
        <w:t xml:space="preserve">also </w:t>
      </w:r>
      <w:r w:rsidR="003A3DBF">
        <w:rPr>
          <w:sz w:val="22"/>
          <w:szCs w:val="22"/>
        </w:rPr>
        <w:t>plans to explore the effects of the pandemic on child well-being in a future report</w:t>
      </w:r>
      <w:r w:rsidR="00E97DFC" w:rsidRPr="00E97DFC">
        <w:rPr>
          <w:sz w:val="22"/>
          <w:szCs w:val="22"/>
        </w:rPr>
        <w:t xml:space="preserve"> but is releasing the annual </w:t>
      </w:r>
      <w:r w:rsidR="00E97DFC" w:rsidRPr="00E97DFC">
        <w:rPr>
          <w:i/>
          <w:iCs/>
          <w:sz w:val="22"/>
          <w:szCs w:val="22"/>
        </w:rPr>
        <w:t>Data Book</w:t>
      </w:r>
      <w:r w:rsidR="00E97DFC" w:rsidRPr="00E97DFC">
        <w:rPr>
          <w:sz w:val="22"/>
          <w:szCs w:val="22"/>
        </w:rPr>
        <w:t xml:space="preserve"> as usual to ensure legislators and other elected officials, policymakers, researchers and advocates for children have the information they are customarily able to access at this time of year.</w:t>
      </w:r>
    </w:p>
    <w:p w14:paraId="625937A7" w14:textId="77777777" w:rsidR="00E97DFC" w:rsidRPr="00E97DFC" w:rsidRDefault="00E97DFC" w:rsidP="00E97DFC">
      <w:pPr>
        <w:rPr>
          <w:sz w:val="22"/>
          <w:szCs w:val="22"/>
        </w:rPr>
      </w:pPr>
    </w:p>
    <w:p w14:paraId="13B8E63A" w14:textId="7435883A" w:rsidR="00E97DFC" w:rsidRPr="00E97DFC" w:rsidRDefault="00E97DFC" w:rsidP="00E97DFC">
      <w:pPr>
        <w:rPr>
          <w:sz w:val="22"/>
          <w:szCs w:val="22"/>
        </w:rPr>
      </w:pPr>
      <w:r w:rsidRPr="00E97DFC">
        <w:rPr>
          <w:sz w:val="22"/>
          <w:szCs w:val="22"/>
        </w:rPr>
        <w:t>In addition to the</w:t>
      </w:r>
      <w:r w:rsidRPr="00E97DFC">
        <w:rPr>
          <w:i/>
          <w:iCs/>
          <w:sz w:val="22"/>
          <w:szCs w:val="22"/>
        </w:rPr>
        <w:t xml:space="preserve"> </w:t>
      </w:r>
      <w:r w:rsidRPr="00C67DF5">
        <w:rPr>
          <w:i/>
          <w:iCs/>
          <w:sz w:val="22"/>
          <w:szCs w:val="22"/>
        </w:rPr>
        <w:t>KIDS COUNT</w:t>
      </w:r>
      <w:r w:rsidRPr="00C67DF5">
        <w:rPr>
          <w:i/>
          <w:iCs/>
          <w:sz w:val="22"/>
          <w:szCs w:val="22"/>
          <w:vertAlign w:val="superscript"/>
        </w:rPr>
        <w:t>®</w:t>
      </w:r>
      <w:r w:rsidRPr="00C67DF5">
        <w:rPr>
          <w:i/>
          <w:iCs/>
          <w:sz w:val="22"/>
          <w:szCs w:val="22"/>
        </w:rPr>
        <w:t xml:space="preserve"> Data Book</w:t>
      </w:r>
      <w:r w:rsidRPr="00E97DFC">
        <w:rPr>
          <w:sz w:val="22"/>
          <w:szCs w:val="22"/>
        </w:rPr>
        <w:t xml:space="preserve">, the U.S. Census Bureau’s </w:t>
      </w:r>
      <w:hyperlink r:id="rId7" w:anchor="/?measures=EMR&amp;s_metro=&amp;mapAreaSelector=st&amp;s_state=00013" w:history="1">
        <w:r w:rsidRPr="00E97DFC">
          <w:rPr>
            <w:rStyle w:val="Hyperlink"/>
            <w:sz w:val="22"/>
            <w:szCs w:val="22"/>
          </w:rPr>
          <w:t>Household Pulse Survey</w:t>
        </w:r>
      </w:hyperlink>
      <w:r w:rsidR="005441EE">
        <w:rPr>
          <w:sz w:val="22"/>
          <w:szCs w:val="22"/>
        </w:rPr>
        <w:t xml:space="preserve"> </w:t>
      </w:r>
      <w:r w:rsidRPr="00E97DFC">
        <w:rPr>
          <w:sz w:val="22"/>
          <w:szCs w:val="22"/>
        </w:rPr>
        <w:t>disseminates data on a range of ways in which people’s lives have been impacted by the pandemic—including loss and expected loss in employment income, food scarcity, delayed medical care, and K–12 educational changes—in near real-time to inform federal and state response and recovery planning.</w:t>
      </w:r>
    </w:p>
    <w:p w14:paraId="3764E968" w14:textId="77777777" w:rsidR="00E97DFC" w:rsidRPr="00E97DFC" w:rsidRDefault="00E97DFC" w:rsidP="00E97DFC">
      <w:pPr>
        <w:rPr>
          <w:sz w:val="22"/>
          <w:szCs w:val="22"/>
        </w:rPr>
      </w:pPr>
    </w:p>
    <w:p w14:paraId="355B064F" w14:textId="034A17BE" w:rsidR="006C2D69" w:rsidRDefault="00E97DFC" w:rsidP="00E97DFC">
      <w:pPr>
        <w:rPr>
          <w:sz w:val="22"/>
          <w:szCs w:val="22"/>
        </w:rPr>
      </w:pPr>
      <w:r w:rsidRPr="00E97DFC">
        <w:rPr>
          <w:sz w:val="22"/>
          <w:szCs w:val="22"/>
        </w:rPr>
        <w:t xml:space="preserve">GaFCP </w:t>
      </w:r>
      <w:r w:rsidR="00C7345D">
        <w:rPr>
          <w:sz w:val="22"/>
          <w:szCs w:val="22"/>
        </w:rPr>
        <w:t xml:space="preserve">also </w:t>
      </w:r>
      <w:r w:rsidRPr="00E97DFC">
        <w:rPr>
          <w:sz w:val="22"/>
          <w:szCs w:val="22"/>
        </w:rPr>
        <w:t xml:space="preserve">is collecting data from our statewide network to determine how to best support vulnerable communities navigating the COVID-19 crisis across the state. Contact Georgia KIDS COUNT manager Rebecca Rice at </w:t>
      </w:r>
      <w:hyperlink r:id="rId8" w:history="1">
        <w:r w:rsidRPr="00E97DFC">
          <w:rPr>
            <w:rStyle w:val="Hyperlink"/>
            <w:sz w:val="22"/>
            <w:szCs w:val="22"/>
          </w:rPr>
          <w:t>rebecca@gafcp.org</w:t>
        </w:r>
      </w:hyperlink>
      <w:r w:rsidRPr="00E97DFC">
        <w:rPr>
          <w:sz w:val="22"/>
          <w:szCs w:val="22"/>
        </w:rPr>
        <w:t xml:space="preserve"> with data requests. </w:t>
      </w:r>
    </w:p>
    <w:p w14:paraId="000DE224" w14:textId="77777777" w:rsidR="006C2D69" w:rsidRDefault="006C2D69" w:rsidP="00E97DFC">
      <w:pPr>
        <w:rPr>
          <w:sz w:val="22"/>
          <w:szCs w:val="22"/>
        </w:rPr>
      </w:pPr>
    </w:p>
    <w:p w14:paraId="062E03FC" w14:textId="167B9875" w:rsidR="00E97DFC" w:rsidRDefault="002607DB" w:rsidP="00E97DFC">
      <w:pPr>
        <w:rPr>
          <w:sz w:val="22"/>
          <w:szCs w:val="22"/>
        </w:rPr>
      </w:pPr>
      <w:r w:rsidRPr="002607DB">
        <w:rPr>
          <w:sz w:val="22"/>
          <w:szCs w:val="22"/>
        </w:rPr>
        <w:t xml:space="preserve">“Working to keep kids healthy and safe has never been more essential,” said Lisa Hamilton, president and CEO of the Casey Foundation. “Having consistent, reliable data to guide our decisions will be critical as we continue seeking to ensure the well-being of children, families and communities throughout this challenging time and beyond.” </w:t>
      </w:r>
    </w:p>
    <w:p w14:paraId="2E5B7BAB" w14:textId="77777777" w:rsidR="00E97DFC" w:rsidRPr="00E97DFC" w:rsidRDefault="00E97DFC" w:rsidP="00E97DFC">
      <w:pPr>
        <w:rPr>
          <w:sz w:val="22"/>
          <w:szCs w:val="22"/>
        </w:rPr>
      </w:pPr>
    </w:p>
    <w:p w14:paraId="06A40D8A" w14:textId="77777777" w:rsidR="00833971" w:rsidRDefault="00E97DFC" w:rsidP="00833971">
      <w:pPr>
        <w:jc w:val="center"/>
        <w:rPr>
          <w:color w:val="000000"/>
          <w:sz w:val="22"/>
          <w:szCs w:val="22"/>
        </w:rPr>
      </w:pPr>
      <w:r>
        <w:rPr>
          <w:color w:val="000000"/>
          <w:sz w:val="22"/>
          <w:szCs w:val="22"/>
        </w:rPr>
        <w:lastRenderedPageBreak/>
        <w:t>###</w:t>
      </w:r>
    </w:p>
    <w:p w14:paraId="5EA8265F" w14:textId="77777777" w:rsidR="00E97DFC" w:rsidRPr="00AC1EAC" w:rsidRDefault="00E97DFC" w:rsidP="00833971">
      <w:pPr>
        <w:jc w:val="center"/>
        <w:rPr>
          <w:color w:val="000000"/>
          <w:sz w:val="22"/>
          <w:szCs w:val="22"/>
        </w:rPr>
      </w:pPr>
    </w:p>
    <w:p w14:paraId="73D4F009" w14:textId="77777777" w:rsidR="00991E6D" w:rsidRPr="00AC1EAC" w:rsidRDefault="00991E6D" w:rsidP="00DF5867">
      <w:pPr>
        <w:pStyle w:val="Normal1"/>
        <w:spacing w:line="240" w:lineRule="auto"/>
        <w:rPr>
          <w:rFonts w:ascii="Calibri" w:eastAsia="Calibri" w:hAnsi="Calibri" w:cs="Calibri"/>
          <w:b/>
        </w:rPr>
      </w:pPr>
    </w:p>
    <w:p w14:paraId="4B098E31" w14:textId="77777777" w:rsidR="00DF5867" w:rsidRPr="00E97DFC" w:rsidRDefault="00DF5867" w:rsidP="00DF5867">
      <w:pPr>
        <w:pStyle w:val="Normal1"/>
        <w:spacing w:line="240" w:lineRule="auto"/>
        <w:rPr>
          <w:rFonts w:eastAsia="Calibri"/>
          <w:b/>
        </w:rPr>
      </w:pPr>
      <w:r w:rsidRPr="00E97DFC">
        <w:rPr>
          <w:rFonts w:eastAsia="Calibri"/>
          <w:b/>
        </w:rPr>
        <w:t xml:space="preserve">Release Information </w:t>
      </w:r>
    </w:p>
    <w:p w14:paraId="48A0D0A2" w14:textId="1D3F1BB4" w:rsidR="00E97DFC" w:rsidRPr="00E97DFC" w:rsidRDefault="00E97DFC" w:rsidP="00E97DFC">
      <w:pPr>
        <w:rPr>
          <w:rFonts w:ascii="Arial" w:hAnsi="Arial" w:cs="Arial"/>
          <w:sz w:val="22"/>
          <w:szCs w:val="22"/>
        </w:rPr>
      </w:pPr>
      <w:r w:rsidRPr="00E97DFC">
        <w:rPr>
          <w:rFonts w:ascii="Arial" w:hAnsi="Arial" w:cs="Arial"/>
          <w:sz w:val="22"/>
          <w:szCs w:val="22"/>
        </w:rPr>
        <w:t xml:space="preserve">Download the </w:t>
      </w:r>
      <w:hyperlink r:id="rId9" w:history="1">
        <w:r w:rsidRPr="00E97DFC">
          <w:rPr>
            <w:rStyle w:val="Hyperlink"/>
            <w:rFonts w:ascii="Arial" w:hAnsi="Arial" w:cs="Arial"/>
            <w:i/>
            <w:iCs/>
            <w:sz w:val="22"/>
            <w:szCs w:val="22"/>
          </w:rPr>
          <w:t>2020 KIDS COUNT® Data Book</w:t>
        </w:r>
      </w:hyperlink>
      <w:r w:rsidRPr="00E97DFC">
        <w:rPr>
          <w:rFonts w:ascii="Arial" w:hAnsi="Arial" w:cs="Arial"/>
          <w:sz w:val="22"/>
          <w:szCs w:val="22"/>
        </w:rPr>
        <w:t>.</w:t>
      </w:r>
    </w:p>
    <w:p w14:paraId="5C70A0BB" w14:textId="77777777" w:rsidR="00E97DFC" w:rsidRPr="00E97DFC" w:rsidRDefault="00E97DFC" w:rsidP="00E97DFC">
      <w:pPr>
        <w:rPr>
          <w:rFonts w:ascii="Arial" w:hAnsi="Arial" w:cs="Arial"/>
          <w:sz w:val="22"/>
          <w:szCs w:val="22"/>
        </w:rPr>
      </w:pPr>
    </w:p>
    <w:p w14:paraId="67D30384" w14:textId="77777777" w:rsidR="00E97DFC" w:rsidRPr="00E97DFC" w:rsidRDefault="00E97DFC" w:rsidP="00E97DFC">
      <w:pPr>
        <w:rPr>
          <w:rFonts w:ascii="Arial" w:hAnsi="Arial" w:cs="Arial"/>
          <w:sz w:val="22"/>
          <w:szCs w:val="22"/>
        </w:rPr>
      </w:pPr>
      <w:r w:rsidRPr="00E97DFC">
        <w:rPr>
          <w:rFonts w:ascii="Arial" w:hAnsi="Arial" w:cs="Arial"/>
          <w:sz w:val="22"/>
          <w:szCs w:val="22"/>
        </w:rPr>
        <w:t xml:space="preserve">Journalists interested in creating maps, graphs and rankings in stories about the Data Book can use the KIDS COUNT® Data Center at </w:t>
      </w:r>
      <w:hyperlink r:id="rId10" w:history="1">
        <w:r w:rsidRPr="00E97DFC">
          <w:rPr>
            <w:rStyle w:val="Hyperlink"/>
            <w:rFonts w:ascii="Arial" w:hAnsi="Arial" w:cs="Arial"/>
            <w:sz w:val="22"/>
            <w:szCs w:val="22"/>
          </w:rPr>
          <w:t>datacenter.kidscount.org</w:t>
        </w:r>
      </w:hyperlink>
      <w:r w:rsidRPr="00E97DFC">
        <w:rPr>
          <w:rFonts w:ascii="Arial" w:hAnsi="Arial" w:cs="Arial"/>
          <w:sz w:val="22"/>
          <w:szCs w:val="22"/>
        </w:rPr>
        <w:t>.</w:t>
      </w:r>
    </w:p>
    <w:p w14:paraId="253ADA23" w14:textId="77777777" w:rsidR="00E97DFC" w:rsidRPr="001E77D4" w:rsidRDefault="00E97DFC" w:rsidP="00E97DFC">
      <w:pPr>
        <w:pStyle w:val="NormalWeb"/>
        <w:rPr>
          <w:rFonts w:ascii="Arial" w:hAnsi="Arial" w:cs="Arial"/>
          <w:sz w:val="22"/>
          <w:szCs w:val="22"/>
        </w:rPr>
      </w:pPr>
      <w:r w:rsidRPr="00E97DFC">
        <w:rPr>
          <w:rStyle w:val="Strong"/>
          <w:rFonts w:ascii="Arial" w:hAnsi="Arial" w:cs="Arial"/>
          <w:sz w:val="22"/>
          <w:szCs w:val="22"/>
        </w:rPr>
        <w:t>About Georgia Family Connection Partnership</w:t>
      </w:r>
      <w:r w:rsidRPr="00E97DFC">
        <w:rPr>
          <w:rFonts w:ascii="Arial" w:hAnsi="Arial" w:cs="Arial"/>
          <w:b/>
          <w:bCs/>
          <w:sz w:val="22"/>
          <w:szCs w:val="22"/>
        </w:rPr>
        <w:br/>
      </w:r>
      <w:r w:rsidRPr="00E97DFC">
        <w:rPr>
          <w:rFonts w:ascii="Arial" w:hAnsi="Arial" w:cs="Arial"/>
          <w:sz w:val="22"/>
          <w:szCs w:val="22"/>
        </w:rPr>
        <w:t>Georgia Family Connection Partnership (GaFCP) is a public-private partnership created by the State of Georgia and investors from the private sector to assist communities in addressing the serious challenges facing children and families. GaFCP also serves as a resource to state agencies across Georgia that work to improve the conditions of children and families. Georgia KIDS COUNT provides policymakers</w:t>
      </w:r>
      <w:r w:rsidRPr="001E77D4">
        <w:rPr>
          <w:rFonts w:ascii="Arial" w:hAnsi="Arial" w:cs="Arial"/>
          <w:sz w:val="22"/>
          <w:szCs w:val="22"/>
        </w:rPr>
        <w:t xml:space="preserve"> and citizens with current data they need to make informed decisions regarding priorities, services, and resources that impact Georgia’s children, youth, families, and communities. Georgia KIDS COUNT is funded, in part, through a grant from The Annie E. Casey Foundation, a private charitable organization dedicated to helping build better futures for disadvantaged children in the United States. For more information, visit </w:t>
      </w:r>
      <w:hyperlink r:id="rId11" w:history="1">
        <w:r w:rsidRPr="001E77D4">
          <w:rPr>
            <w:rStyle w:val="Hyperlink"/>
            <w:rFonts w:ascii="Arial" w:hAnsi="Arial" w:cs="Arial"/>
            <w:sz w:val="22"/>
            <w:szCs w:val="22"/>
          </w:rPr>
          <w:t>gafcp.org</w:t>
        </w:r>
      </w:hyperlink>
      <w:r w:rsidRPr="001E77D4">
        <w:rPr>
          <w:rFonts w:ascii="Arial" w:hAnsi="Arial" w:cs="Arial"/>
          <w:sz w:val="22"/>
          <w:szCs w:val="22"/>
        </w:rPr>
        <w:t>.</w:t>
      </w:r>
    </w:p>
    <w:p w14:paraId="5DCF3BDE" w14:textId="77777777" w:rsidR="00E97DFC" w:rsidRPr="001E77D4" w:rsidRDefault="00E97DFC" w:rsidP="00E97DFC">
      <w:pPr>
        <w:pStyle w:val="NormalWeb"/>
        <w:rPr>
          <w:rFonts w:ascii="Arial" w:hAnsi="Arial" w:cs="Arial"/>
          <w:sz w:val="22"/>
          <w:szCs w:val="22"/>
        </w:rPr>
      </w:pPr>
      <w:r w:rsidRPr="001E77D4">
        <w:rPr>
          <w:rStyle w:val="Strong"/>
          <w:rFonts w:ascii="Arial" w:hAnsi="Arial" w:cs="Arial"/>
          <w:sz w:val="22"/>
          <w:szCs w:val="22"/>
        </w:rPr>
        <w:t>About the Annie E. Casey Foundation</w:t>
      </w:r>
      <w:r w:rsidRPr="001E77D4">
        <w:rPr>
          <w:rFonts w:ascii="Arial" w:hAnsi="Arial" w:cs="Arial"/>
          <w:b/>
          <w:bCs/>
          <w:sz w:val="22"/>
          <w:szCs w:val="22"/>
        </w:rPr>
        <w:br/>
      </w:r>
      <w:r w:rsidRPr="001E77D4">
        <w:rPr>
          <w:rFonts w:ascii="Arial" w:hAnsi="Arial" w:cs="Arial"/>
          <w:sz w:val="22"/>
          <w:szCs w:val="22"/>
        </w:rPr>
        <w:t xml:space="preserve">The Annie E. Casey Foundation creates a brighter future for the nation’s children by developing solutions to strengthen families, build paths to economic opportunity and transform struggling communities into safer and healthier places to live, work and grow. For more information, visit </w:t>
      </w:r>
      <w:hyperlink r:id="rId12" w:history="1">
        <w:r w:rsidRPr="001E77D4">
          <w:rPr>
            <w:rStyle w:val="Hyperlink"/>
            <w:rFonts w:ascii="Arial" w:hAnsi="Arial" w:cs="Arial"/>
            <w:sz w:val="22"/>
            <w:szCs w:val="22"/>
          </w:rPr>
          <w:t>aecf.org</w:t>
        </w:r>
      </w:hyperlink>
      <w:r w:rsidRPr="001E77D4">
        <w:rPr>
          <w:rFonts w:ascii="Arial" w:hAnsi="Arial" w:cs="Arial"/>
          <w:sz w:val="22"/>
          <w:szCs w:val="22"/>
        </w:rPr>
        <w:t>. KIDS COUNT</w:t>
      </w:r>
      <w:r w:rsidRPr="001E77D4">
        <w:rPr>
          <w:rFonts w:ascii="Arial" w:hAnsi="Arial" w:cs="Arial"/>
          <w:sz w:val="22"/>
          <w:szCs w:val="22"/>
          <w:vertAlign w:val="superscript"/>
        </w:rPr>
        <w:t>®</w:t>
      </w:r>
      <w:r w:rsidRPr="001E77D4">
        <w:rPr>
          <w:rFonts w:ascii="Arial" w:hAnsi="Arial" w:cs="Arial"/>
          <w:sz w:val="22"/>
          <w:szCs w:val="22"/>
        </w:rPr>
        <w:t xml:space="preserve"> is a registered trademark of the Annie E. Casey Foundation.</w:t>
      </w:r>
    </w:p>
    <w:p w14:paraId="7238949A" w14:textId="77777777" w:rsidR="00092055" w:rsidRPr="00B3100F" w:rsidRDefault="00092055" w:rsidP="00092055">
      <w:pPr>
        <w:rPr>
          <w:rFonts w:ascii="Calibri" w:hAnsi="Calibri" w:cs="Calibri"/>
          <w:color w:val="000000"/>
        </w:rPr>
      </w:pPr>
    </w:p>
    <w:p w14:paraId="7FA9D9CB" w14:textId="77777777" w:rsidR="00517DE9" w:rsidRPr="00AC1EAC" w:rsidRDefault="00517DE9" w:rsidP="00E97DFC">
      <w:pPr>
        <w:pStyle w:val="Normal1"/>
        <w:spacing w:line="240" w:lineRule="auto"/>
        <w:rPr>
          <w:rFonts w:ascii="Calibri" w:hAnsi="Calibri" w:cs="Calibri"/>
        </w:rPr>
      </w:pPr>
    </w:p>
    <w:sectPr w:rsidR="00517DE9" w:rsidRPr="00AC1EAC" w:rsidSect="00F730FA">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9C784" w14:textId="77777777" w:rsidR="00782205" w:rsidRDefault="00782205" w:rsidP="00DF5867">
      <w:r>
        <w:separator/>
      </w:r>
    </w:p>
  </w:endnote>
  <w:endnote w:type="continuationSeparator" w:id="0">
    <w:p w14:paraId="57F8431C" w14:textId="77777777" w:rsidR="00782205" w:rsidRDefault="00782205" w:rsidP="00D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7FB2" w14:textId="77777777" w:rsidR="00991E6D" w:rsidRDefault="00991E6D">
    <w:pPr>
      <w:pStyle w:val="Footer"/>
    </w:pPr>
    <w:r w:rsidRPr="004715A5">
      <w:rPr>
        <w:color w:val="96796B"/>
      </w:rPr>
      <w:t xml:space="preserve">235 Peachtree Street, Suite 1600, Atlanta, </w:t>
    </w:r>
    <w:r>
      <w:rPr>
        <w:color w:val="96796B"/>
      </w:rPr>
      <w:softHyphen/>
    </w:r>
    <w:r w:rsidRPr="004715A5">
      <w:rPr>
        <w:color w:val="96796B"/>
      </w:rPr>
      <w:t>GA 30303-1422  |  404-527-7394  |  gafcp.org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06910" w14:textId="77777777" w:rsidR="00782205" w:rsidRDefault="00782205" w:rsidP="00DF5867">
      <w:r>
        <w:separator/>
      </w:r>
    </w:p>
  </w:footnote>
  <w:footnote w:type="continuationSeparator" w:id="0">
    <w:p w14:paraId="00BE92F1" w14:textId="77777777" w:rsidR="00782205" w:rsidRDefault="00782205" w:rsidP="00DF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9469" w14:textId="77777777" w:rsidR="00DF5867" w:rsidRPr="00991E6D" w:rsidRDefault="00991E6D">
    <w:pPr>
      <w:pStyle w:val="Header"/>
      <w:rPr>
        <w:rFonts w:ascii="Arial" w:hAnsi="Arial" w:cs="Arial"/>
        <w:sz w:val="18"/>
        <w:szCs w:val="18"/>
      </w:rPr>
    </w:pPr>
    <w:r w:rsidRPr="00991E6D">
      <w:rPr>
        <w:rFonts w:ascii="Arial" w:hAnsi="Arial" w:cs="Arial"/>
        <w:b/>
        <w:bCs/>
        <w:color w:val="000000"/>
        <w:sz w:val="18"/>
        <w:szCs w:val="18"/>
      </w:rPr>
      <w:t>Georgia ranks 38th in the Nation for Child Well-Being</w:t>
    </w:r>
    <w:r>
      <w:rPr>
        <w:rFonts w:ascii="Arial" w:hAnsi="Arial" w:cs="Arial"/>
        <w:b/>
        <w:bCs/>
        <w:color w:val="000000"/>
        <w:sz w:val="18"/>
        <w:szCs w:val="18"/>
      </w:rPr>
      <w:t xml:space="preserve"> (cont.)</w:t>
    </w:r>
    <w:r w:rsidR="00DF5867" w:rsidRPr="00991E6D">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88"/>
      <w:gridCol w:w="3028"/>
      <w:gridCol w:w="3044"/>
    </w:tblGrid>
    <w:tr w:rsidR="00F730FA" w14:paraId="16C96B44" w14:textId="77777777" w:rsidTr="00AC1EAC">
      <w:tc>
        <w:tcPr>
          <w:tcW w:w="3116" w:type="dxa"/>
          <w:shd w:val="clear" w:color="auto" w:fill="auto"/>
        </w:tcPr>
        <w:p w14:paraId="2515254E" w14:textId="3F4BF4D0" w:rsidR="00F730FA" w:rsidRPr="00AC1EAC" w:rsidRDefault="00605C55" w:rsidP="00F730FA">
          <w:pPr>
            <w:pStyle w:val="Header"/>
            <w:rPr>
              <w:sz w:val="22"/>
              <w:szCs w:val="22"/>
            </w:rPr>
          </w:pPr>
          <w:r>
            <w:rPr>
              <w:noProof/>
            </w:rPr>
            <mc:AlternateContent>
              <mc:Choice Requires="wps">
                <w:drawing>
                  <wp:anchor distT="0" distB="0" distL="114292" distR="114292" simplePos="0" relativeHeight="251657728" behindDoc="0" locked="0" layoutInCell="1" allowOverlap="1" wp14:anchorId="3B40779A" wp14:editId="3137A89A">
                    <wp:simplePos x="0" y="0"/>
                    <wp:positionH relativeFrom="column">
                      <wp:posOffset>2006599</wp:posOffset>
                    </wp:positionH>
                    <wp:positionV relativeFrom="paragraph">
                      <wp:posOffset>-635</wp:posOffset>
                    </wp:positionV>
                    <wp:extent cx="0" cy="1701800"/>
                    <wp:effectExtent l="0" t="0" r="19050" b="127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701800"/>
                            </a:xfrm>
                            <a:prstGeom prst="line">
                              <a:avLst/>
                            </a:prstGeom>
                            <a:noFill/>
                            <a:ln w="19050" cap="flat" cmpd="sng" algn="ctr">
                              <a:solidFill>
                                <a:srgbClr val="BAAB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A9553B" id="Straight Connector 2" o:spid="_x0000_s1026" style="position:absolute;z-index:25165772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margin;mso-height-relative:margin" from="158pt,-.05pt" to="15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" strokecolor="#baab96" strokeweight="1.5pt">
                    <v:stroke joinstyle="miter"/>
                  </v:line>
                </w:pict>
              </mc:Fallback>
            </mc:AlternateContent>
          </w:r>
          <w:r w:rsidRPr="00AC1EAC">
            <w:rPr>
              <w:noProof/>
              <w:sz w:val="22"/>
              <w:szCs w:val="22"/>
            </w:rPr>
            <w:drawing>
              <wp:inline distT="0" distB="0" distL="0" distR="0" wp14:anchorId="33392736" wp14:editId="5794E42D">
                <wp:extent cx="1950720" cy="16687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3034" t="18163" r="16026" b="21368"/>
                        <a:stretch>
                          <a:fillRect/>
                        </a:stretch>
                      </pic:blipFill>
                      <pic:spPr bwMode="auto">
                        <a:xfrm>
                          <a:off x="0" y="0"/>
                          <a:ext cx="1950720" cy="1668780"/>
                        </a:xfrm>
                        <a:prstGeom prst="rect">
                          <a:avLst/>
                        </a:prstGeom>
                        <a:noFill/>
                        <a:ln>
                          <a:noFill/>
                        </a:ln>
                      </pic:spPr>
                    </pic:pic>
                  </a:graphicData>
                </a:graphic>
              </wp:inline>
            </w:drawing>
          </w:r>
          <w:r w:rsidR="00F730FA" w:rsidRPr="00AC1EAC">
            <w:rPr>
              <w:noProof/>
              <w:sz w:val="22"/>
              <w:szCs w:val="22"/>
            </w:rPr>
            <w:t xml:space="preserve"> </w:t>
          </w:r>
        </w:p>
      </w:tc>
      <w:tc>
        <w:tcPr>
          <w:tcW w:w="3117" w:type="dxa"/>
          <w:shd w:val="clear" w:color="auto" w:fill="auto"/>
        </w:tcPr>
        <w:p w14:paraId="3744F794" w14:textId="63E1AD7A" w:rsidR="00F730FA" w:rsidRPr="00AC1EAC" w:rsidRDefault="00F730FA" w:rsidP="00F730FA">
          <w:pPr>
            <w:pStyle w:val="Header"/>
            <w:rPr>
              <w:sz w:val="22"/>
              <w:szCs w:val="22"/>
            </w:rPr>
          </w:pPr>
          <w:r w:rsidRPr="00AC1EAC">
            <w:rPr>
              <w:sz w:val="22"/>
              <w:szCs w:val="22"/>
            </w:rPr>
            <w:t xml:space="preserve">  </w:t>
          </w:r>
          <w:r w:rsidR="00605C55" w:rsidRPr="00AC1EAC">
            <w:rPr>
              <w:noProof/>
              <w:sz w:val="22"/>
              <w:szCs w:val="22"/>
            </w:rPr>
            <w:drawing>
              <wp:inline distT="0" distB="0" distL="0" distR="0" wp14:anchorId="32A21B69" wp14:editId="720C7B43">
                <wp:extent cx="990600" cy="16611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661160"/>
                        </a:xfrm>
                        <a:prstGeom prst="rect">
                          <a:avLst/>
                        </a:prstGeom>
                        <a:noFill/>
                        <a:ln>
                          <a:noFill/>
                        </a:ln>
                      </pic:spPr>
                    </pic:pic>
                  </a:graphicData>
                </a:graphic>
              </wp:inline>
            </w:drawing>
          </w:r>
        </w:p>
      </w:tc>
      <w:tc>
        <w:tcPr>
          <w:tcW w:w="3117" w:type="dxa"/>
          <w:shd w:val="clear" w:color="auto" w:fill="auto"/>
        </w:tcPr>
        <w:p w14:paraId="6BDAC53A" w14:textId="77777777" w:rsidR="00F730FA" w:rsidRPr="00AC1EAC" w:rsidRDefault="00F730FA" w:rsidP="00AC1EAC">
          <w:pPr>
            <w:jc w:val="right"/>
            <w:rPr>
              <w:rFonts w:ascii="Arial" w:hAnsi="Arial" w:cs="Arial"/>
              <w:sz w:val="22"/>
              <w:szCs w:val="22"/>
            </w:rPr>
          </w:pPr>
        </w:p>
        <w:p w14:paraId="42CD2174" w14:textId="77777777" w:rsidR="00F730FA" w:rsidRPr="00AC1EAC" w:rsidRDefault="00F730FA" w:rsidP="00AC1EAC">
          <w:pPr>
            <w:jc w:val="right"/>
            <w:rPr>
              <w:rFonts w:ascii="Arial" w:hAnsi="Arial" w:cs="Arial"/>
              <w:sz w:val="22"/>
              <w:szCs w:val="22"/>
            </w:rPr>
          </w:pPr>
        </w:p>
        <w:p w14:paraId="528941D2" w14:textId="77777777" w:rsidR="00F730FA" w:rsidRPr="00AC1EAC" w:rsidRDefault="00F730FA" w:rsidP="00AC1EAC">
          <w:pPr>
            <w:jc w:val="right"/>
            <w:rPr>
              <w:rFonts w:ascii="Arial" w:hAnsi="Arial" w:cs="Arial"/>
              <w:sz w:val="22"/>
              <w:szCs w:val="22"/>
            </w:rPr>
          </w:pPr>
        </w:p>
        <w:p w14:paraId="76AEF798" w14:textId="77777777" w:rsidR="00F730FA" w:rsidRPr="00AC1EAC" w:rsidRDefault="00F730FA" w:rsidP="00AC1EAC">
          <w:pPr>
            <w:jc w:val="right"/>
            <w:rPr>
              <w:rFonts w:ascii="Arial" w:hAnsi="Arial" w:cs="Arial"/>
              <w:sz w:val="22"/>
              <w:szCs w:val="22"/>
            </w:rPr>
          </w:pPr>
        </w:p>
        <w:p w14:paraId="315D680C" w14:textId="77777777" w:rsidR="00F730FA" w:rsidRPr="00AC1EAC" w:rsidRDefault="00F730FA" w:rsidP="00AC1EAC">
          <w:pPr>
            <w:jc w:val="right"/>
            <w:rPr>
              <w:rFonts w:ascii="Arial" w:hAnsi="Arial" w:cs="Arial"/>
              <w:sz w:val="22"/>
              <w:szCs w:val="22"/>
            </w:rPr>
          </w:pPr>
          <w:r w:rsidRPr="00AC1EAC">
            <w:rPr>
              <w:rFonts w:ascii="Arial" w:hAnsi="Arial" w:cs="Arial"/>
              <w:sz w:val="22"/>
              <w:szCs w:val="22"/>
            </w:rPr>
            <w:t>Contact: Bill Valladares</w:t>
          </w:r>
        </w:p>
        <w:p w14:paraId="676D6880" w14:textId="77777777" w:rsidR="00F730FA" w:rsidRPr="00AC1EAC" w:rsidRDefault="00F730FA" w:rsidP="00AC1EAC">
          <w:pPr>
            <w:jc w:val="right"/>
            <w:rPr>
              <w:rFonts w:ascii="Arial" w:hAnsi="Arial" w:cs="Arial"/>
              <w:sz w:val="22"/>
              <w:szCs w:val="22"/>
            </w:rPr>
          </w:pPr>
          <w:r w:rsidRPr="00AC1EAC">
            <w:rPr>
              <w:rFonts w:ascii="Arial" w:hAnsi="Arial" w:cs="Arial"/>
              <w:sz w:val="22"/>
              <w:szCs w:val="22"/>
            </w:rPr>
            <w:fldChar w:fldCharType="begin"/>
          </w:r>
          <w:r w:rsidRPr="00AC1EAC">
            <w:rPr>
              <w:rFonts w:ascii="Arial" w:hAnsi="Arial" w:cs="Arial"/>
              <w:sz w:val="22"/>
              <w:szCs w:val="22"/>
            </w:rPr>
            <w:instrText xml:space="preserve"> HYPERLINK "mailto:william@gafcp.org</w:instrText>
          </w:r>
        </w:p>
        <w:p w14:paraId="6B4EF607" w14:textId="77777777" w:rsidR="00F730FA" w:rsidRPr="00AC1EAC" w:rsidRDefault="00F730FA" w:rsidP="00AC1EAC">
          <w:pPr>
            <w:jc w:val="right"/>
            <w:rPr>
              <w:rStyle w:val="Hyperlink"/>
              <w:rFonts w:ascii="Arial" w:hAnsi="Arial" w:cs="Arial"/>
              <w:sz w:val="22"/>
              <w:szCs w:val="22"/>
            </w:rPr>
          </w:pPr>
          <w:r w:rsidRPr="00AC1EAC">
            <w:rPr>
              <w:rFonts w:ascii="Arial" w:hAnsi="Arial" w:cs="Arial"/>
              <w:sz w:val="22"/>
              <w:szCs w:val="22"/>
            </w:rPr>
            <w:instrText xml:space="preserve">" </w:instrText>
          </w:r>
          <w:r w:rsidRPr="00AC1EAC">
            <w:rPr>
              <w:rFonts w:ascii="Arial" w:hAnsi="Arial" w:cs="Arial"/>
            </w:rPr>
            <w:fldChar w:fldCharType="separate"/>
          </w:r>
          <w:r w:rsidRPr="00AC1EAC">
            <w:rPr>
              <w:rStyle w:val="Hyperlink"/>
              <w:rFonts w:ascii="Arial" w:hAnsi="Arial" w:cs="Arial"/>
              <w:sz w:val="22"/>
              <w:szCs w:val="22"/>
            </w:rPr>
            <w:t>william@gafcp.org</w:t>
          </w:r>
        </w:p>
        <w:p w14:paraId="4F414A3A" w14:textId="77777777" w:rsidR="00F730FA" w:rsidRPr="00AC1EAC" w:rsidRDefault="00F730FA" w:rsidP="00AC1EAC">
          <w:pPr>
            <w:pStyle w:val="Header"/>
            <w:jc w:val="right"/>
            <w:rPr>
              <w:sz w:val="22"/>
              <w:szCs w:val="22"/>
            </w:rPr>
          </w:pPr>
          <w:r w:rsidRPr="00AC1EAC">
            <w:rPr>
              <w:rFonts w:ascii="Arial" w:hAnsi="Arial" w:cs="Arial"/>
              <w:sz w:val="22"/>
              <w:szCs w:val="22"/>
            </w:rPr>
            <w:fldChar w:fldCharType="end"/>
          </w:r>
          <w:r w:rsidRPr="00AC1EAC">
            <w:rPr>
              <w:rFonts w:ascii="Arial" w:hAnsi="Arial" w:cs="Arial"/>
              <w:sz w:val="22"/>
              <w:szCs w:val="22"/>
            </w:rPr>
            <w:t>404-739-0043</w:t>
          </w:r>
        </w:p>
      </w:tc>
    </w:tr>
  </w:tbl>
  <w:p w14:paraId="4824BB29" w14:textId="77777777" w:rsidR="00F730FA" w:rsidRDefault="00F73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71"/>
    <w:rsid w:val="000045D4"/>
    <w:rsid w:val="000340C7"/>
    <w:rsid w:val="00034D9D"/>
    <w:rsid w:val="000431A8"/>
    <w:rsid w:val="000437D9"/>
    <w:rsid w:val="00053830"/>
    <w:rsid w:val="00065286"/>
    <w:rsid w:val="00066FBC"/>
    <w:rsid w:val="000809D8"/>
    <w:rsid w:val="00083FEF"/>
    <w:rsid w:val="00090FA1"/>
    <w:rsid w:val="00092055"/>
    <w:rsid w:val="000A5107"/>
    <w:rsid w:val="000B7445"/>
    <w:rsid w:val="000D5B98"/>
    <w:rsid w:val="000E7DC7"/>
    <w:rsid w:val="00101491"/>
    <w:rsid w:val="00153499"/>
    <w:rsid w:val="001A114F"/>
    <w:rsid w:val="001A722A"/>
    <w:rsid w:val="001C7D7A"/>
    <w:rsid w:val="001D1E17"/>
    <w:rsid w:val="001E2A3D"/>
    <w:rsid w:val="001E2AE3"/>
    <w:rsid w:val="001F7B07"/>
    <w:rsid w:val="00201B9C"/>
    <w:rsid w:val="0020748F"/>
    <w:rsid w:val="00207925"/>
    <w:rsid w:val="00210471"/>
    <w:rsid w:val="00210ABF"/>
    <w:rsid w:val="00211386"/>
    <w:rsid w:val="002607DB"/>
    <w:rsid w:val="002634D1"/>
    <w:rsid w:val="00286B9E"/>
    <w:rsid w:val="00294B8C"/>
    <w:rsid w:val="002B49BC"/>
    <w:rsid w:val="002C4C70"/>
    <w:rsid w:val="00310EFA"/>
    <w:rsid w:val="00364028"/>
    <w:rsid w:val="00370F88"/>
    <w:rsid w:val="00374060"/>
    <w:rsid w:val="003854AC"/>
    <w:rsid w:val="003901C1"/>
    <w:rsid w:val="00397FE4"/>
    <w:rsid w:val="003A00CF"/>
    <w:rsid w:val="003A3DBF"/>
    <w:rsid w:val="003D3A5A"/>
    <w:rsid w:val="003F7C55"/>
    <w:rsid w:val="00411BC1"/>
    <w:rsid w:val="0041297E"/>
    <w:rsid w:val="00415537"/>
    <w:rsid w:val="00417355"/>
    <w:rsid w:val="00425652"/>
    <w:rsid w:val="00434897"/>
    <w:rsid w:val="00444611"/>
    <w:rsid w:val="004A0B97"/>
    <w:rsid w:val="004A4BDB"/>
    <w:rsid w:val="004A5110"/>
    <w:rsid w:val="004B6401"/>
    <w:rsid w:val="004C0597"/>
    <w:rsid w:val="004C708F"/>
    <w:rsid w:val="004F32D2"/>
    <w:rsid w:val="004F7FE4"/>
    <w:rsid w:val="00507D20"/>
    <w:rsid w:val="00517DE9"/>
    <w:rsid w:val="00530B06"/>
    <w:rsid w:val="005441EE"/>
    <w:rsid w:val="0054479D"/>
    <w:rsid w:val="005508AA"/>
    <w:rsid w:val="00557E0F"/>
    <w:rsid w:val="00564289"/>
    <w:rsid w:val="00587061"/>
    <w:rsid w:val="005977FE"/>
    <w:rsid w:val="005A5E21"/>
    <w:rsid w:val="005C1C1F"/>
    <w:rsid w:val="005C5F13"/>
    <w:rsid w:val="005E0DAD"/>
    <w:rsid w:val="005E324B"/>
    <w:rsid w:val="005F0FAB"/>
    <w:rsid w:val="005F2AEE"/>
    <w:rsid w:val="00602856"/>
    <w:rsid w:val="00604AE8"/>
    <w:rsid w:val="00605C55"/>
    <w:rsid w:val="00646AFE"/>
    <w:rsid w:val="0065715F"/>
    <w:rsid w:val="00672D9C"/>
    <w:rsid w:val="006805F2"/>
    <w:rsid w:val="006B7B76"/>
    <w:rsid w:val="006C19E4"/>
    <w:rsid w:val="006C2D69"/>
    <w:rsid w:val="006C66E9"/>
    <w:rsid w:val="006C7677"/>
    <w:rsid w:val="006C7690"/>
    <w:rsid w:val="006D3670"/>
    <w:rsid w:val="00710CE5"/>
    <w:rsid w:val="00743831"/>
    <w:rsid w:val="00751568"/>
    <w:rsid w:val="007569E3"/>
    <w:rsid w:val="007670D5"/>
    <w:rsid w:val="00782205"/>
    <w:rsid w:val="007A4720"/>
    <w:rsid w:val="007E1D24"/>
    <w:rsid w:val="007F2B33"/>
    <w:rsid w:val="007F7330"/>
    <w:rsid w:val="008041DE"/>
    <w:rsid w:val="00816041"/>
    <w:rsid w:val="00833971"/>
    <w:rsid w:val="00840DA3"/>
    <w:rsid w:val="00860C1E"/>
    <w:rsid w:val="0088730E"/>
    <w:rsid w:val="008A42A1"/>
    <w:rsid w:val="008B18ED"/>
    <w:rsid w:val="008D4C38"/>
    <w:rsid w:val="008F1375"/>
    <w:rsid w:val="008F7C20"/>
    <w:rsid w:val="009155F1"/>
    <w:rsid w:val="009175FB"/>
    <w:rsid w:val="00942D51"/>
    <w:rsid w:val="0095352A"/>
    <w:rsid w:val="00955F98"/>
    <w:rsid w:val="00990455"/>
    <w:rsid w:val="00991E6D"/>
    <w:rsid w:val="009B0D10"/>
    <w:rsid w:val="009C1B6B"/>
    <w:rsid w:val="009D69A0"/>
    <w:rsid w:val="009E1909"/>
    <w:rsid w:val="009F51FA"/>
    <w:rsid w:val="00A45A78"/>
    <w:rsid w:val="00A8130D"/>
    <w:rsid w:val="00A83342"/>
    <w:rsid w:val="00A86CBE"/>
    <w:rsid w:val="00A95C3E"/>
    <w:rsid w:val="00AA6993"/>
    <w:rsid w:val="00AC1EAC"/>
    <w:rsid w:val="00AC4340"/>
    <w:rsid w:val="00AD4063"/>
    <w:rsid w:val="00AD63F1"/>
    <w:rsid w:val="00AE0439"/>
    <w:rsid w:val="00B014EC"/>
    <w:rsid w:val="00B04689"/>
    <w:rsid w:val="00B274DD"/>
    <w:rsid w:val="00B32C2E"/>
    <w:rsid w:val="00B349A9"/>
    <w:rsid w:val="00B437BB"/>
    <w:rsid w:val="00B75A1F"/>
    <w:rsid w:val="00B84B8B"/>
    <w:rsid w:val="00BA045D"/>
    <w:rsid w:val="00BA7978"/>
    <w:rsid w:val="00BB1413"/>
    <w:rsid w:val="00BB4B5C"/>
    <w:rsid w:val="00BE1762"/>
    <w:rsid w:val="00C02372"/>
    <w:rsid w:val="00C169B2"/>
    <w:rsid w:val="00C7345D"/>
    <w:rsid w:val="00C91CE0"/>
    <w:rsid w:val="00CA72E8"/>
    <w:rsid w:val="00CA7B78"/>
    <w:rsid w:val="00CF1A50"/>
    <w:rsid w:val="00CF6278"/>
    <w:rsid w:val="00D37862"/>
    <w:rsid w:val="00D704E4"/>
    <w:rsid w:val="00D73A7A"/>
    <w:rsid w:val="00D80803"/>
    <w:rsid w:val="00D92F09"/>
    <w:rsid w:val="00DA4638"/>
    <w:rsid w:val="00DF5867"/>
    <w:rsid w:val="00E462C1"/>
    <w:rsid w:val="00E573E1"/>
    <w:rsid w:val="00E71BD2"/>
    <w:rsid w:val="00E74504"/>
    <w:rsid w:val="00E82A9D"/>
    <w:rsid w:val="00E95976"/>
    <w:rsid w:val="00E97DFC"/>
    <w:rsid w:val="00EC5F41"/>
    <w:rsid w:val="00F32662"/>
    <w:rsid w:val="00F43CB8"/>
    <w:rsid w:val="00F623C1"/>
    <w:rsid w:val="00F65123"/>
    <w:rsid w:val="00F730FA"/>
    <w:rsid w:val="00FB4038"/>
    <w:rsid w:val="00FC2B21"/>
    <w:rsid w:val="00FD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07B45"/>
  <w15:chartTrackingRefBased/>
  <w15:docId w15:val="{4F7193BE-EF12-48A9-945D-953637F8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E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867"/>
    <w:pPr>
      <w:spacing w:before="100" w:beforeAutospacing="1" w:after="100" w:afterAutospacing="1"/>
    </w:pPr>
  </w:style>
  <w:style w:type="character" w:styleId="Hyperlink">
    <w:name w:val="Hyperlink"/>
    <w:uiPriority w:val="99"/>
    <w:unhideWhenUsed/>
    <w:rsid w:val="00DF5867"/>
    <w:rPr>
      <w:color w:val="0563C1"/>
      <w:u w:val="single"/>
    </w:rPr>
  </w:style>
  <w:style w:type="character" w:styleId="UnresolvedMention">
    <w:name w:val="Unresolved Mention"/>
    <w:uiPriority w:val="99"/>
    <w:semiHidden/>
    <w:unhideWhenUsed/>
    <w:rsid w:val="00DF5867"/>
    <w:rPr>
      <w:color w:val="605E5C"/>
      <w:shd w:val="clear" w:color="auto" w:fill="E1DFDD"/>
    </w:rPr>
  </w:style>
  <w:style w:type="paragraph" w:styleId="Header">
    <w:name w:val="header"/>
    <w:basedOn w:val="Normal"/>
    <w:link w:val="HeaderChar"/>
    <w:uiPriority w:val="99"/>
    <w:unhideWhenUsed/>
    <w:rsid w:val="00DF5867"/>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DF5867"/>
  </w:style>
  <w:style w:type="paragraph" w:styleId="Footer">
    <w:name w:val="footer"/>
    <w:basedOn w:val="Normal"/>
    <w:link w:val="FooterChar"/>
    <w:uiPriority w:val="99"/>
    <w:unhideWhenUsed/>
    <w:rsid w:val="00DF5867"/>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DF5867"/>
  </w:style>
  <w:style w:type="table" w:styleId="TableGrid">
    <w:name w:val="Table Grid"/>
    <w:basedOn w:val="TableNormal"/>
    <w:uiPriority w:val="39"/>
    <w:rsid w:val="00DF58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867"/>
    <w:rPr>
      <w:rFonts w:eastAsia="Calibri"/>
      <w:sz w:val="18"/>
      <w:szCs w:val="18"/>
    </w:rPr>
  </w:style>
  <w:style w:type="character" w:customStyle="1" w:styleId="BalloonTextChar">
    <w:name w:val="Balloon Text Char"/>
    <w:link w:val="BalloonText"/>
    <w:uiPriority w:val="99"/>
    <w:semiHidden/>
    <w:rsid w:val="00DF5867"/>
    <w:rPr>
      <w:rFonts w:ascii="Times New Roman" w:hAnsi="Times New Roman" w:cs="Times New Roman"/>
      <w:sz w:val="18"/>
      <w:szCs w:val="18"/>
    </w:rPr>
  </w:style>
  <w:style w:type="paragraph" w:customStyle="1" w:styleId="Normal1">
    <w:name w:val="Normal1"/>
    <w:rsid w:val="00DF5867"/>
    <w:pPr>
      <w:spacing w:line="276" w:lineRule="auto"/>
    </w:pPr>
    <w:rPr>
      <w:rFonts w:ascii="Arial" w:eastAsia="Arial" w:hAnsi="Arial" w:cs="Arial"/>
      <w:color w:val="000000"/>
      <w:sz w:val="22"/>
      <w:szCs w:val="22"/>
    </w:rPr>
  </w:style>
  <w:style w:type="character" w:styleId="CommentReference">
    <w:name w:val="annotation reference"/>
    <w:uiPriority w:val="99"/>
    <w:semiHidden/>
    <w:unhideWhenUsed/>
    <w:rsid w:val="00CF6278"/>
    <w:rPr>
      <w:sz w:val="16"/>
      <w:szCs w:val="16"/>
    </w:rPr>
  </w:style>
  <w:style w:type="paragraph" w:styleId="CommentText">
    <w:name w:val="annotation text"/>
    <w:basedOn w:val="Normal"/>
    <w:link w:val="CommentTextChar"/>
    <w:uiPriority w:val="99"/>
    <w:semiHidden/>
    <w:unhideWhenUsed/>
    <w:rsid w:val="00CF6278"/>
    <w:rPr>
      <w:rFonts w:ascii="Calibri" w:eastAsia="Calibri" w:hAnsi="Calibri"/>
      <w:sz w:val="20"/>
      <w:szCs w:val="20"/>
    </w:rPr>
  </w:style>
  <w:style w:type="character" w:customStyle="1" w:styleId="CommentTextChar">
    <w:name w:val="Comment Text Char"/>
    <w:link w:val="CommentText"/>
    <w:uiPriority w:val="99"/>
    <w:semiHidden/>
    <w:rsid w:val="00CF6278"/>
    <w:rPr>
      <w:sz w:val="20"/>
      <w:szCs w:val="20"/>
    </w:rPr>
  </w:style>
  <w:style w:type="paragraph" w:styleId="CommentSubject">
    <w:name w:val="annotation subject"/>
    <w:basedOn w:val="CommentText"/>
    <w:next w:val="CommentText"/>
    <w:link w:val="CommentSubjectChar"/>
    <w:uiPriority w:val="99"/>
    <w:semiHidden/>
    <w:unhideWhenUsed/>
    <w:rsid w:val="00CF6278"/>
    <w:rPr>
      <w:b/>
      <w:bCs/>
    </w:rPr>
  </w:style>
  <w:style w:type="character" w:customStyle="1" w:styleId="CommentSubjectChar">
    <w:name w:val="Comment Subject Char"/>
    <w:link w:val="CommentSubject"/>
    <w:uiPriority w:val="99"/>
    <w:semiHidden/>
    <w:rsid w:val="00CF6278"/>
    <w:rPr>
      <w:b/>
      <w:bCs/>
      <w:sz w:val="20"/>
      <w:szCs w:val="20"/>
    </w:rPr>
  </w:style>
  <w:style w:type="paragraph" w:styleId="Revision">
    <w:name w:val="Revision"/>
    <w:hidden/>
    <w:uiPriority w:val="99"/>
    <w:semiHidden/>
    <w:rsid w:val="00066FBC"/>
    <w:rPr>
      <w:sz w:val="24"/>
      <w:szCs w:val="24"/>
    </w:rPr>
  </w:style>
  <w:style w:type="character" w:styleId="Strong">
    <w:name w:val="Strong"/>
    <w:uiPriority w:val="22"/>
    <w:qFormat/>
    <w:rsid w:val="00E97DFC"/>
    <w:rPr>
      <w:b/>
      <w:bCs/>
    </w:rPr>
  </w:style>
  <w:style w:type="character" w:styleId="FollowedHyperlink">
    <w:name w:val="FollowedHyperlink"/>
    <w:uiPriority w:val="99"/>
    <w:semiHidden/>
    <w:unhideWhenUsed/>
    <w:rsid w:val="00092055"/>
    <w:rPr>
      <w:color w:val="954F72"/>
      <w:u w:val="single"/>
    </w:rPr>
  </w:style>
  <w:style w:type="character" w:styleId="Emphasis">
    <w:name w:val="Emphasis"/>
    <w:uiPriority w:val="20"/>
    <w:qFormat/>
    <w:rsid w:val="00CA7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6195">
      <w:bodyDiv w:val="1"/>
      <w:marLeft w:val="0"/>
      <w:marRight w:val="0"/>
      <w:marTop w:val="0"/>
      <w:marBottom w:val="0"/>
      <w:divBdr>
        <w:top w:val="none" w:sz="0" w:space="0" w:color="auto"/>
        <w:left w:val="none" w:sz="0" w:space="0" w:color="auto"/>
        <w:bottom w:val="none" w:sz="0" w:space="0" w:color="auto"/>
        <w:right w:val="none" w:sz="0" w:space="0" w:color="auto"/>
      </w:divBdr>
    </w:div>
    <w:div w:id="97801627">
      <w:bodyDiv w:val="1"/>
      <w:marLeft w:val="0"/>
      <w:marRight w:val="0"/>
      <w:marTop w:val="0"/>
      <w:marBottom w:val="0"/>
      <w:divBdr>
        <w:top w:val="none" w:sz="0" w:space="0" w:color="auto"/>
        <w:left w:val="none" w:sz="0" w:space="0" w:color="auto"/>
        <w:bottom w:val="none" w:sz="0" w:space="0" w:color="auto"/>
        <w:right w:val="none" w:sz="0" w:space="0" w:color="auto"/>
      </w:divBdr>
    </w:div>
    <w:div w:id="270283408">
      <w:bodyDiv w:val="1"/>
      <w:marLeft w:val="0"/>
      <w:marRight w:val="0"/>
      <w:marTop w:val="0"/>
      <w:marBottom w:val="0"/>
      <w:divBdr>
        <w:top w:val="none" w:sz="0" w:space="0" w:color="auto"/>
        <w:left w:val="none" w:sz="0" w:space="0" w:color="auto"/>
        <w:bottom w:val="none" w:sz="0" w:space="0" w:color="auto"/>
        <w:right w:val="none" w:sz="0" w:space="0" w:color="auto"/>
      </w:divBdr>
    </w:div>
    <w:div w:id="275138558">
      <w:bodyDiv w:val="1"/>
      <w:marLeft w:val="0"/>
      <w:marRight w:val="0"/>
      <w:marTop w:val="0"/>
      <w:marBottom w:val="0"/>
      <w:divBdr>
        <w:top w:val="none" w:sz="0" w:space="0" w:color="auto"/>
        <w:left w:val="none" w:sz="0" w:space="0" w:color="auto"/>
        <w:bottom w:val="none" w:sz="0" w:space="0" w:color="auto"/>
        <w:right w:val="none" w:sz="0" w:space="0" w:color="auto"/>
      </w:divBdr>
      <w:divsChild>
        <w:div w:id="1650473198">
          <w:marLeft w:val="0"/>
          <w:marRight w:val="0"/>
          <w:marTop w:val="0"/>
          <w:marBottom w:val="0"/>
          <w:divBdr>
            <w:top w:val="none" w:sz="0" w:space="0" w:color="auto"/>
            <w:left w:val="none" w:sz="0" w:space="0" w:color="auto"/>
            <w:bottom w:val="none" w:sz="0" w:space="0" w:color="auto"/>
            <w:right w:val="none" w:sz="0" w:space="0" w:color="auto"/>
          </w:divBdr>
          <w:divsChild>
            <w:div w:id="575824585">
              <w:marLeft w:val="0"/>
              <w:marRight w:val="0"/>
              <w:marTop w:val="0"/>
              <w:marBottom w:val="0"/>
              <w:divBdr>
                <w:top w:val="none" w:sz="0" w:space="0" w:color="auto"/>
                <w:left w:val="none" w:sz="0" w:space="0" w:color="auto"/>
                <w:bottom w:val="none" w:sz="0" w:space="0" w:color="auto"/>
                <w:right w:val="none" w:sz="0" w:space="0" w:color="auto"/>
              </w:divBdr>
              <w:divsChild>
                <w:div w:id="422145863">
                  <w:marLeft w:val="0"/>
                  <w:marRight w:val="0"/>
                  <w:marTop w:val="0"/>
                  <w:marBottom w:val="0"/>
                  <w:divBdr>
                    <w:top w:val="none" w:sz="0" w:space="0" w:color="auto"/>
                    <w:left w:val="none" w:sz="0" w:space="0" w:color="auto"/>
                    <w:bottom w:val="none" w:sz="0" w:space="0" w:color="auto"/>
                    <w:right w:val="none" w:sz="0" w:space="0" w:color="auto"/>
                  </w:divBdr>
                  <w:divsChild>
                    <w:div w:id="1107308034">
                      <w:marLeft w:val="0"/>
                      <w:marRight w:val="0"/>
                      <w:marTop w:val="0"/>
                      <w:marBottom w:val="0"/>
                      <w:divBdr>
                        <w:top w:val="none" w:sz="0" w:space="0" w:color="auto"/>
                        <w:left w:val="none" w:sz="0" w:space="0" w:color="auto"/>
                        <w:bottom w:val="none" w:sz="0" w:space="0" w:color="auto"/>
                        <w:right w:val="none" w:sz="0" w:space="0" w:color="auto"/>
                      </w:divBdr>
                      <w:divsChild>
                        <w:div w:id="4089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57806">
      <w:bodyDiv w:val="1"/>
      <w:marLeft w:val="0"/>
      <w:marRight w:val="0"/>
      <w:marTop w:val="0"/>
      <w:marBottom w:val="0"/>
      <w:divBdr>
        <w:top w:val="none" w:sz="0" w:space="0" w:color="auto"/>
        <w:left w:val="none" w:sz="0" w:space="0" w:color="auto"/>
        <w:bottom w:val="none" w:sz="0" w:space="0" w:color="auto"/>
        <w:right w:val="none" w:sz="0" w:space="0" w:color="auto"/>
      </w:divBdr>
    </w:div>
    <w:div w:id="398752966">
      <w:bodyDiv w:val="1"/>
      <w:marLeft w:val="0"/>
      <w:marRight w:val="0"/>
      <w:marTop w:val="0"/>
      <w:marBottom w:val="0"/>
      <w:divBdr>
        <w:top w:val="none" w:sz="0" w:space="0" w:color="auto"/>
        <w:left w:val="none" w:sz="0" w:space="0" w:color="auto"/>
        <w:bottom w:val="none" w:sz="0" w:space="0" w:color="auto"/>
        <w:right w:val="none" w:sz="0" w:space="0" w:color="auto"/>
      </w:divBdr>
    </w:div>
    <w:div w:id="449126742">
      <w:bodyDiv w:val="1"/>
      <w:marLeft w:val="0"/>
      <w:marRight w:val="0"/>
      <w:marTop w:val="0"/>
      <w:marBottom w:val="0"/>
      <w:divBdr>
        <w:top w:val="none" w:sz="0" w:space="0" w:color="auto"/>
        <w:left w:val="none" w:sz="0" w:space="0" w:color="auto"/>
        <w:bottom w:val="none" w:sz="0" w:space="0" w:color="auto"/>
        <w:right w:val="none" w:sz="0" w:space="0" w:color="auto"/>
      </w:divBdr>
    </w:div>
    <w:div w:id="472871382">
      <w:bodyDiv w:val="1"/>
      <w:marLeft w:val="0"/>
      <w:marRight w:val="0"/>
      <w:marTop w:val="0"/>
      <w:marBottom w:val="0"/>
      <w:divBdr>
        <w:top w:val="none" w:sz="0" w:space="0" w:color="auto"/>
        <w:left w:val="none" w:sz="0" w:space="0" w:color="auto"/>
        <w:bottom w:val="none" w:sz="0" w:space="0" w:color="auto"/>
        <w:right w:val="none" w:sz="0" w:space="0" w:color="auto"/>
      </w:divBdr>
    </w:div>
    <w:div w:id="606036936">
      <w:bodyDiv w:val="1"/>
      <w:marLeft w:val="0"/>
      <w:marRight w:val="0"/>
      <w:marTop w:val="0"/>
      <w:marBottom w:val="0"/>
      <w:divBdr>
        <w:top w:val="none" w:sz="0" w:space="0" w:color="auto"/>
        <w:left w:val="none" w:sz="0" w:space="0" w:color="auto"/>
        <w:bottom w:val="none" w:sz="0" w:space="0" w:color="auto"/>
        <w:right w:val="none" w:sz="0" w:space="0" w:color="auto"/>
      </w:divBdr>
    </w:div>
    <w:div w:id="904949818">
      <w:bodyDiv w:val="1"/>
      <w:marLeft w:val="0"/>
      <w:marRight w:val="0"/>
      <w:marTop w:val="0"/>
      <w:marBottom w:val="0"/>
      <w:divBdr>
        <w:top w:val="none" w:sz="0" w:space="0" w:color="auto"/>
        <w:left w:val="none" w:sz="0" w:space="0" w:color="auto"/>
        <w:bottom w:val="none" w:sz="0" w:space="0" w:color="auto"/>
        <w:right w:val="none" w:sz="0" w:space="0" w:color="auto"/>
      </w:divBdr>
    </w:div>
    <w:div w:id="1038235660">
      <w:bodyDiv w:val="1"/>
      <w:marLeft w:val="0"/>
      <w:marRight w:val="0"/>
      <w:marTop w:val="0"/>
      <w:marBottom w:val="0"/>
      <w:divBdr>
        <w:top w:val="none" w:sz="0" w:space="0" w:color="auto"/>
        <w:left w:val="none" w:sz="0" w:space="0" w:color="auto"/>
        <w:bottom w:val="none" w:sz="0" w:space="0" w:color="auto"/>
        <w:right w:val="none" w:sz="0" w:space="0" w:color="auto"/>
      </w:divBdr>
    </w:div>
    <w:div w:id="1075011368">
      <w:bodyDiv w:val="1"/>
      <w:marLeft w:val="0"/>
      <w:marRight w:val="0"/>
      <w:marTop w:val="0"/>
      <w:marBottom w:val="0"/>
      <w:divBdr>
        <w:top w:val="none" w:sz="0" w:space="0" w:color="auto"/>
        <w:left w:val="none" w:sz="0" w:space="0" w:color="auto"/>
        <w:bottom w:val="none" w:sz="0" w:space="0" w:color="auto"/>
        <w:right w:val="none" w:sz="0" w:space="0" w:color="auto"/>
      </w:divBdr>
      <w:divsChild>
        <w:div w:id="76022455">
          <w:marLeft w:val="0"/>
          <w:marRight w:val="0"/>
          <w:marTop w:val="0"/>
          <w:marBottom w:val="0"/>
          <w:divBdr>
            <w:top w:val="none" w:sz="0" w:space="0" w:color="auto"/>
            <w:left w:val="none" w:sz="0" w:space="0" w:color="auto"/>
            <w:bottom w:val="none" w:sz="0" w:space="0" w:color="auto"/>
            <w:right w:val="none" w:sz="0" w:space="0" w:color="auto"/>
          </w:divBdr>
        </w:div>
      </w:divsChild>
    </w:div>
    <w:div w:id="1093471624">
      <w:bodyDiv w:val="1"/>
      <w:marLeft w:val="0"/>
      <w:marRight w:val="0"/>
      <w:marTop w:val="0"/>
      <w:marBottom w:val="0"/>
      <w:divBdr>
        <w:top w:val="none" w:sz="0" w:space="0" w:color="auto"/>
        <w:left w:val="none" w:sz="0" w:space="0" w:color="auto"/>
        <w:bottom w:val="none" w:sz="0" w:space="0" w:color="auto"/>
        <w:right w:val="none" w:sz="0" w:space="0" w:color="auto"/>
      </w:divBdr>
    </w:div>
    <w:div w:id="1334601990">
      <w:bodyDiv w:val="1"/>
      <w:marLeft w:val="0"/>
      <w:marRight w:val="0"/>
      <w:marTop w:val="0"/>
      <w:marBottom w:val="0"/>
      <w:divBdr>
        <w:top w:val="none" w:sz="0" w:space="0" w:color="auto"/>
        <w:left w:val="none" w:sz="0" w:space="0" w:color="auto"/>
        <w:bottom w:val="none" w:sz="0" w:space="0" w:color="auto"/>
        <w:right w:val="none" w:sz="0" w:space="0" w:color="auto"/>
      </w:divBdr>
    </w:div>
    <w:div w:id="1404718580">
      <w:bodyDiv w:val="1"/>
      <w:marLeft w:val="0"/>
      <w:marRight w:val="0"/>
      <w:marTop w:val="0"/>
      <w:marBottom w:val="0"/>
      <w:divBdr>
        <w:top w:val="none" w:sz="0" w:space="0" w:color="auto"/>
        <w:left w:val="none" w:sz="0" w:space="0" w:color="auto"/>
        <w:bottom w:val="none" w:sz="0" w:space="0" w:color="auto"/>
        <w:right w:val="none" w:sz="0" w:space="0" w:color="auto"/>
      </w:divBdr>
    </w:div>
    <w:div w:id="1554852902">
      <w:bodyDiv w:val="1"/>
      <w:marLeft w:val="0"/>
      <w:marRight w:val="0"/>
      <w:marTop w:val="0"/>
      <w:marBottom w:val="0"/>
      <w:divBdr>
        <w:top w:val="none" w:sz="0" w:space="0" w:color="auto"/>
        <w:left w:val="none" w:sz="0" w:space="0" w:color="auto"/>
        <w:bottom w:val="none" w:sz="0" w:space="0" w:color="auto"/>
        <w:right w:val="none" w:sz="0" w:space="0" w:color="auto"/>
      </w:divBdr>
    </w:div>
    <w:div w:id="1627857930">
      <w:bodyDiv w:val="1"/>
      <w:marLeft w:val="0"/>
      <w:marRight w:val="0"/>
      <w:marTop w:val="0"/>
      <w:marBottom w:val="0"/>
      <w:divBdr>
        <w:top w:val="none" w:sz="0" w:space="0" w:color="auto"/>
        <w:left w:val="none" w:sz="0" w:space="0" w:color="auto"/>
        <w:bottom w:val="none" w:sz="0" w:space="0" w:color="auto"/>
        <w:right w:val="none" w:sz="0" w:space="0" w:color="auto"/>
      </w:divBdr>
    </w:div>
    <w:div w:id="1667202440">
      <w:bodyDiv w:val="1"/>
      <w:marLeft w:val="0"/>
      <w:marRight w:val="0"/>
      <w:marTop w:val="0"/>
      <w:marBottom w:val="0"/>
      <w:divBdr>
        <w:top w:val="none" w:sz="0" w:space="0" w:color="auto"/>
        <w:left w:val="none" w:sz="0" w:space="0" w:color="auto"/>
        <w:bottom w:val="none" w:sz="0" w:space="0" w:color="auto"/>
        <w:right w:val="none" w:sz="0" w:space="0" w:color="auto"/>
      </w:divBdr>
    </w:div>
    <w:div w:id="2063794806">
      <w:bodyDiv w:val="1"/>
      <w:marLeft w:val="0"/>
      <w:marRight w:val="0"/>
      <w:marTop w:val="0"/>
      <w:marBottom w:val="0"/>
      <w:divBdr>
        <w:top w:val="none" w:sz="0" w:space="0" w:color="auto"/>
        <w:left w:val="none" w:sz="0" w:space="0" w:color="auto"/>
        <w:bottom w:val="none" w:sz="0" w:space="0" w:color="auto"/>
        <w:right w:val="none" w:sz="0" w:space="0" w:color="auto"/>
      </w:divBdr>
    </w:div>
    <w:div w:id="2089420665">
      <w:bodyDiv w:val="1"/>
      <w:marLeft w:val="0"/>
      <w:marRight w:val="0"/>
      <w:marTop w:val="0"/>
      <w:marBottom w:val="0"/>
      <w:divBdr>
        <w:top w:val="none" w:sz="0" w:space="0" w:color="auto"/>
        <w:left w:val="none" w:sz="0" w:space="0" w:color="auto"/>
        <w:bottom w:val="none" w:sz="0" w:space="0" w:color="auto"/>
        <w:right w:val="none" w:sz="0" w:space="0" w:color="auto"/>
      </w:divBdr>
    </w:div>
    <w:div w:id="21212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gafcp.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nsus.gov/data-tools/demo/hhp/" TargetMode="External"/><Relationship Id="rId12" Type="http://schemas.openxmlformats.org/officeDocument/2006/relationships/hyperlink" Target="http://www.aecf.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afcp.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atacenter.kidscount.org/" TargetMode="External"/><Relationship Id="rId4" Type="http://schemas.openxmlformats.org/officeDocument/2006/relationships/webSettings" Target="webSettings.xml"/><Relationship Id="rId9" Type="http://schemas.openxmlformats.org/officeDocument/2006/relationships/hyperlink" Target="https://www.aecf.org/resources/2020-kids-count-data-boo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D577-9355-0F4E-A810-9F86C762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Links>
    <vt:vector size="42" baseType="variant">
      <vt:variant>
        <vt:i4>5898331</vt:i4>
      </vt:variant>
      <vt:variant>
        <vt:i4>15</vt:i4>
      </vt:variant>
      <vt:variant>
        <vt:i4>0</vt:i4>
      </vt:variant>
      <vt:variant>
        <vt:i4>5</vt:i4>
      </vt:variant>
      <vt:variant>
        <vt:lpwstr>http://www.aecf.org/</vt:lpwstr>
      </vt:variant>
      <vt:variant>
        <vt:lpwstr/>
      </vt:variant>
      <vt:variant>
        <vt:i4>6291513</vt:i4>
      </vt:variant>
      <vt:variant>
        <vt:i4>12</vt:i4>
      </vt:variant>
      <vt:variant>
        <vt:i4>0</vt:i4>
      </vt:variant>
      <vt:variant>
        <vt:i4>5</vt:i4>
      </vt:variant>
      <vt:variant>
        <vt:lpwstr>https://gafcp.org/</vt:lpwstr>
      </vt:variant>
      <vt:variant>
        <vt:lpwstr/>
      </vt:variant>
      <vt:variant>
        <vt:i4>1376271</vt:i4>
      </vt:variant>
      <vt:variant>
        <vt:i4>9</vt:i4>
      </vt:variant>
      <vt:variant>
        <vt:i4>0</vt:i4>
      </vt:variant>
      <vt:variant>
        <vt:i4>5</vt:i4>
      </vt:variant>
      <vt:variant>
        <vt:lpwstr>http://datacenter.kidscount.org/</vt:lpwstr>
      </vt:variant>
      <vt:variant>
        <vt:lpwstr/>
      </vt:variant>
      <vt:variant>
        <vt:i4>6160415</vt:i4>
      </vt:variant>
      <vt:variant>
        <vt:i4>6</vt:i4>
      </vt:variant>
      <vt:variant>
        <vt:i4>0</vt:i4>
      </vt:variant>
      <vt:variant>
        <vt:i4>5</vt:i4>
      </vt:variant>
      <vt:variant>
        <vt:lpwstr>http://aecf.org/databook</vt:lpwstr>
      </vt:variant>
      <vt:variant>
        <vt:lpwstr/>
      </vt:variant>
      <vt:variant>
        <vt:i4>589879</vt:i4>
      </vt:variant>
      <vt:variant>
        <vt:i4>3</vt:i4>
      </vt:variant>
      <vt:variant>
        <vt:i4>0</vt:i4>
      </vt:variant>
      <vt:variant>
        <vt:i4>5</vt:i4>
      </vt:variant>
      <vt:variant>
        <vt:lpwstr>mailto:rebecca@gafcp.org</vt:lpwstr>
      </vt:variant>
      <vt:variant>
        <vt:lpwstr/>
      </vt:variant>
      <vt:variant>
        <vt:i4>2818174</vt:i4>
      </vt:variant>
      <vt:variant>
        <vt:i4>0</vt:i4>
      </vt:variant>
      <vt:variant>
        <vt:i4>0</vt:i4>
      </vt:variant>
      <vt:variant>
        <vt:i4>5</vt:i4>
      </vt:variant>
      <vt:variant>
        <vt:lpwstr>https://www.census.gov/data-tools/demo/hhp/</vt:lpwstr>
      </vt:variant>
      <vt:variant>
        <vt:lpwstr>/?measures=EMR&amp;s_metro=&amp;mapAreaSelector=st&amp;s_state=00013</vt:lpwstr>
      </vt:variant>
      <vt:variant>
        <vt:i4>262192</vt:i4>
      </vt:variant>
      <vt:variant>
        <vt:i4>0</vt:i4>
      </vt:variant>
      <vt:variant>
        <vt:i4>0</vt:i4>
      </vt:variant>
      <vt:variant>
        <vt:i4>5</vt:i4>
      </vt:variant>
      <vt:variant>
        <vt:lpwstr>mailto:william@gafcp.org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Rice</dc:creator>
  <cp:keywords/>
  <dc:description/>
  <cp:lastModifiedBy>William Valladares</cp:lastModifiedBy>
  <cp:revision>8</cp:revision>
  <cp:lastPrinted>2019-06-17T11:08:00Z</cp:lastPrinted>
  <dcterms:created xsi:type="dcterms:W3CDTF">2020-06-19T15:40:00Z</dcterms:created>
  <dcterms:modified xsi:type="dcterms:W3CDTF">2020-06-22T11:18:00Z</dcterms:modified>
</cp:coreProperties>
</file>