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2E2B" w14:textId="1668EA61" w:rsidR="00AD63F1" w:rsidRPr="00681370" w:rsidRDefault="004E489B" w:rsidP="00E97DFC">
      <w:pPr>
        <w:rPr>
          <w:rFonts w:ascii="Arial" w:hAnsi="Arial" w:cs="Arial"/>
          <w:b/>
          <w:bCs/>
          <w:color w:val="000000"/>
          <w:sz w:val="22"/>
          <w:szCs w:val="22"/>
        </w:rPr>
      </w:pPr>
      <w:r>
        <w:rPr>
          <w:rFonts w:ascii="Arial" w:hAnsi="Arial" w:cs="Arial"/>
          <w:b/>
          <w:bCs/>
          <w:color w:val="000000"/>
          <w:sz w:val="20"/>
          <w:szCs w:val="20"/>
        </w:rPr>
        <w:t>FOR IMMEDIATE RELEASE</w:t>
      </w:r>
    </w:p>
    <w:p w14:paraId="1B843470" w14:textId="77777777" w:rsidR="00AD63F1" w:rsidRDefault="00AD63F1" w:rsidP="00E97DFC">
      <w:pPr>
        <w:jc w:val="center"/>
        <w:rPr>
          <w:rFonts w:ascii="Arial" w:hAnsi="Arial" w:cs="Arial"/>
          <w:b/>
          <w:bCs/>
          <w:color w:val="000000"/>
        </w:rPr>
      </w:pPr>
    </w:p>
    <w:p w14:paraId="2782733B" w14:textId="77777777" w:rsidR="00681370" w:rsidRDefault="00681370" w:rsidP="00E97DFC">
      <w:pPr>
        <w:jc w:val="center"/>
        <w:rPr>
          <w:rFonts w:ascii="Arial" w:hAnsi="Arial" w:cs="Arial"/>
          <w:b/>
          <w:bCs/>
          <w:color w:val="000000"/>
        </w:rPr>
      </w:pPr>
    </w:p>
    <w:p w14:paraId="3D12BC45" w14:textId="77777777" w:rsidR="00A64564" w:rsidRPr="00684BC6" w:rsidRDefault="00A64564" w:rsidP="00A64564">
      <w:pPr>
        <w:shd w:val="clear" w:color="auto" w:fill="FFFFFF"/>
        <w:jc w:val="center"/>
        <w:rPr>
          <w:rFonts w:ascii="Arial" w:hAnsi="Arial" w:cs="Arial"/>
          <w:b/>
          <w:bCs/>
          <w:sz w:val="28"/>
          <w:szCs w:val="28"/>
        </w:rPr>
      </w:pPr>
      <w:r w:rsidRPr="00684BC6">
        <w:rPr>
          <w:rFonts w:ascii="Arial" w:hAnsi="Arial" w:cs="Arial"/>
          <w:b/>
          <w:bCs/>
          <w:sz w:val="28"/>
          <w:szCs w:val="28"/>
        </w:rPr>
        <w:t>Georgia Ranks 37</w:t>
      </w:r>
      <w:r w:rsidRPr="00684BC6">
        <w:rPr>
          <w:rFonts w:ascii="Arial" w:hAnsi="Arial" w:cs="Arial"/>
          <w:b/>
          <w:bCs/>
          <w:sz w:val="28"/>
          <w:szCs w:val="28"/>
          <w:vertAlign w:val="superscript"/>
        </w:rPr>
        <w:t>th</w:t>
      </w:r>
      <w:r w:rsidRPr="00684BC6">
        <w:rPr>
          <w:rFonts w:ascii="Arial" w:hAnsi="Arial" w:cs="Arial"/>
          <w:b/>
          <w:bCs/>
          <w:sz w:val="28"/>
          <w:szCs w:val="28"/>
        </w:rPr>
        <w:t xml:space="preserve"> in the Nation for Child and Family Well-Being</w:t>
      </w:r>
    </w:p>
    <w:p w14:paraId="12CD7677" w14:textId="77777777" w:rsidR="00A64564" w:rsidRDefault="00A64564" w:rsidP="00A64564">
      <w:pPr>
        <w:shd w:val="clear" w:color="auto" w:fill="FFFFFF"/>
        <w:jc w:val="center"/>
        <w:rPr>
          <w:rFonts w:ascii="Arial" w:hAnsi="Arial" w:cs="Arial"/>
          <w:sz w:val="22"/>
          <w:szCs w:val="22"/>
        </w:rPr>
      </w:pPr>
      <w:r w:rsidRPr="00FE15F2">
        <w:rPr>
          <w:rFonts w:ascii="Arial" w:hAnsi="Arial" w:cs="Arial"/>
          <w:sz w:val="22"/>
          <w:szCs w:val="22"/>
        </w:rPr>
        <w:t>Ties Georgia’s Highest National Overall Ranking, But Families Continue to Struggle</w:t>
      </w:r>
    </w:p>
    <w:p w14:paraId="6F466D13" w14:textId="77777777" w:rsidR="00A64564" w:rsidRDefault="00A64564" w:rsidP="00A64564">
      <w:pPr>
        <w:shd w:val="clear" w:color="auto" w:fill="FFFFFF"/>
        <w:rPr>
          <w:rFonts w:ascii="Arial" w:hAnsi="Arial" w:cs="Arial"/>
          <w:sz w:val="22"/>
          <w:szCs w:val="22"/>
        </w:rPr>
      </w:pPr>
    </w:p>
    <w:p w14:paraId="7BD3546E" w14:textId="0FC0D8D6" w:rsidR="00A64564" w:rsidRPr="00106259" w:rsidRDefault="00106259" w:rsidP="00A64564">
      <w:pPr>
        <w:shd w:val="clear" w:color="auto" w:fill="FFFFFF"/>
        <w:rPr>
          <w:rFonts w:ascii="Arial" w:hAnsi="Arial" w:cs="Arial"/>
          <w:color w:val="000000" w:themeColor="text1"/>
          <w:sz w:val="22"/>
          <w:szCs w:val="22"/>
        </w:rPr>
      </w:pPr>
      <w:r w:rsidRPr="00106259">
        <w:rPr>
          <w:rFonts w:ascii="Arial" w:hAnsi="Arial" w:cs="Arial"/>
          <w:i/>
          <w:iCs/>
          <w:color w:val="000000" w:themeColor="text1"/>
          <w:sz w:val="22"/>
          <w:szCs w:val="22"/>
        </w:rPr>
        <w:t>Georgia continues to rank in the bottom 10 states in the health</w:t>
      </w:r>
      <w:r>
        <w:rPr>
          <w:rFonts w:ascii="Arial" w:hAnsi="Arial" w:cs="Arial"/>
          <w:i/>
          <w:iCs/>
          <w:color w:val="000000" w:themeColor="text1"/>
          <w:sz w:val="22"/>
          <w:szCs w:val="22"/>
        </w:rPr>
        <w:t>. C</w:t>
      </w:r>
      <w:r w:rsidR="00A64564" w:rsidRPr="00106259">
        <w:rPr>
          <w:rFonts w:ascii="Arial" w:hAnsi="Arial" w:cs="Arial"/>
          <w:i/>
          <w:iCs/>
          <w:color w:val="000000" w:themeColor="text1"/>
          <w:sz w:val="22"/>
          <w:szCs w:val="22"/>
        </w:rPr>
        <w:t>hild poverty, low birthweight, teen death rate, chronic absenteeism are still causes for concern.</w:t>
      </w:r>
      <w:r>
        <w:rPr>
          <w:rFonts w:ascii="Arial" w:hAnsi="Arial" w:cs="Arial"/>
          <w:i/>
          <w:iCs/>
          <w:color w:val="000000" w:themeColor="text1"/>
          <w:sz w:val="22"/>
          <w:szCs w:val="22"/>
        </w:rPr>
        <w:t xml:space="preserve"> The good news—more high-school students are graduating on time.</w:t>
      </w:r>
    </w:p>
    <w:p w14:paraId="755AFAC4" w14:textId="77777777" w:rsidR="00A64564" w:rsidRPr="00FE15F2" w:rsidRDefault="00A64564" w:rsidP="00A64564">
      <w:pPr>
        <w:shd w:val="clear" w:color="auto" w:fill="FFFFFF"/>
        <w:rPr>
          <w:rFonts w:ascii="Arial" w:hAnsi="Arial" w:cs="Arial"/>
          <w:sz w:val="22"/>
          <w:szCs w:val="22"/>
        </w:rPr>
      </w:pPr>
    </w:p>
    <w:p w14:paraId="3E532651" w14:textId="77777777" w:rsidR="00A64564" w:rsidRPr="008718CB" w:rsidRDefault="00A64564" w:rsidP="00A64564">
      <w:pPr>
        <w:shd w:val="clear" w:color="auto" w:fill="FFFFFF"/>
        <w:rPr>
          <w:sz w:val="22"/>
          <w:szCs w:val="22"/>
        </w:rPr>
      </w:pPr>
    </w:p>
    <w:p w14:paraId="16F1C7AC" w14:textId="3598258B" w:rsidR="00A64564" w:rsidRDefault="00A64564" w:rsidP="00A64564">
      <w:pPr>
        <w:shd w:val="clear" w:color="auto" w:fill="FFFFFF"/>
        <w:rPr>
          <w:sz w:val="22"/>
          <w:szCs w:val="22"/>
        </w:rPr>
      </w:pPr>
      <w:r w:rsidRPr="001B5CFE">
        <w:rPr>
          <w:b/>
          <w:bCs/>
          <w:color w:val="000000"/>
          <w:sz w:val="22"/>
          <w:szCs w:val="22"/>
        </w:rPr>
        <w:t>ATLANTA</w:t>
      </w:r>
      <w:r w:rsidRPr="001B5CFE">
        <w:rPr>
          <w:color w:val="000000"/>
          <w:sz w:val="22"/>
          <w:szCs w:val="22"/>
        </w:rPr>
        <w:t>—</w:t>
      </w:r>
      <w:r w:rsidRPr="0015654A">
        <w:rPr>
          <w:sz w:val="22"/>
          <w:szCs w:val="22"/>
        </w:rPr>
        <w:t>Georgi</w:t>
      </w:r>
      <w:r>
        <w:rPr>
          <w:sz w:val="22"/>
          <w:szCs w:val="22"/>
        </w:rPr>
        <w:t>a ranks 37</w:t>
      </w:r>
      <w:r w:rsidRPr="00932A8D">
        <w:rPr>
          <w:sz w:val="22"/>
          <w:szCs w:val="22"/>
        </w:rPr>
        <w:t>th</w:t>
      </w:r>
      <w:r>
        <w:rPr>
          <w:sz w:val="22"/>
          <w:szCs w:val="22"/>
        </w:rPr>
        <w:t xml:space="preserve"> in the nation</w:t>
      </w:r>
      <w:r w:rsidRPr="0015654A">
        <w:rPr>
          <w:sz w:val="22"/>
          <w:szCs w:val="22"/>
        </w:rPr>
        <w:t xml:space="preserve"> </w:t>
      </w:r>
      <w:r>
        <w:rPr>
          <w:sz w:val="22"/>
          <w:szCs w:val="22"/>
        </w:rPr>
        <w:t>for overall</w:t>
      </w:r>
      <w:r w:rsidRPr="0015654A">
        <w:rPr>
          <w:sz w:val="22"/>
          <w:szCs w:val="22"/>
        </w:rPr>
        <w:t xml:space="preserve"> child and family well-being </w:t>
      </w:r>
      <w:r w:rsidRPr="00932A8D">
        <w:rPr>
          <w:sz w:val="22"/>
          <w:szCs w:val="22"/>
        </w:rPr>
        <w:t xml:space="preserve">in the latest </w:t>
      </w:r>
      <w:r w:rsidRPr="00932A8D">
        <w:rPr>
          <w:rStyle w:val="Emphasis"/>
          <w:sz w:val="22"/>
          <w:szCs w:val="22"/>
        </w:rPr>
        <w:t>KIDS COUNT</w:t>
      </w:r>
      <w:r w:rsidRPr="00932A8D">
        <w:rPr>
          <w:rStyle w:val="Emphasis"/>
          <w:sz w:val="22"/>
          <w:szCs w:val="22"/>
          <w:vertAlign w:val="superscript"/>
        </w:rPr>
        <w:t>®</w:t>
      </w:r>
      <w:r w:rsidRPr="00932A8D">
        <w:rPr>
          <w:rStyle w:val="Emphasis"/>
          <w:sz w:val="22"/>
          <w:szCs w:val="22"/>
        </w:rPr>
        <w:t xml:space="preserve"> Data Book</w:t>
      </w:r>
      <w:r w:rsidRPr="00932A8D">
        <w:rPr>
          <w:sz w:val="22"/>
          <w:szCs w:val="22"/>
        </w:rPr>
        <w:t>, released today by the Annie E. Casey Foundation</w:t>
      </w:r>
      <w:r>
        <w:rPr>
          <w:sz w:val="22"/>
          <w:szCs w:val="22"/>
        </w:rPr>
        <w:t>.</w:t>
      </w:r>
    </w:p>
    <w:p w14:paraId="5485C795" w14:textId="77777777" w:rsidR="00A64564" w:rsidRDefault="00A64564" w:rsidP="00A64564">
      <w:pPr>
        <w:shd w:val="clear" w:color="auto" w:fill="FFFFFF"/>
        <w:rPr>
          <w:sz w:val="22"/>
          <w:szCs w:val="22"/>
        </w:rPr>
      </w:pPr>
    </w:p>
    <w:p w14:paraId="2B467E84" w14:textId="47B3BDE0" w:rsidR="00A64564" w:rsidRDefault="00A64564" w:rsidP="00A64564">
      <w:pPr>
        <w:shd w:val="clear" w:color="auto" w:fill="FFFFFF"/>
        <w:rPr>
          <w:sz w:val="22"/>
          <w:szCs w:val="22"/>
        </w:rPr>
      </w:pPr>
      <w:r>
        <w:rPr>
          <w:sz w:val="22"/>
          <w:szCs w:val="22"/>
        </w:rPr>
        <w:t>While this ties Georgia’s</w:t>
      </w:r>
      <w:r w:rsidRPr="0015654A">
        <w:rPr>
          <w:sz w:val="22"/>
          <w:szCs w:val="22"/>
        </w:rPr>
        <w:t xml:space="preserve"> highest </w:t>
      </w:r>
      <w:r>
        <w:rPr>
          <w:sz w:val="22"/>
          <w:szCs w:val="22"/>
        </w:rPr>
        <w:t xml:space="preserve">national </w:t>
      </w:r>
      <w:r w:rsidRPr="0015654A">
        <w:rPr>
          <w:sz w:val="22"/>
          <w:szCs w:val="22"/>
        </w:rPr>
        <w:t>ranking</w:t>
      </w:r>
      <w:r>
        <w:rPr>
          <w:sz w:val="22"/>
          <w:szCs w:val="22"/>
        </w:rPr>
        <w:t xml:space="preserve">, the </w:t>
      </w:r>
      <w:r w:rsidRPr="00384449">
        <w:rPr>
          <w:i/>
          <w:iCs/>
          <w:sz w:val="22"/>
          <w:szCs w:val="22"/>
        </w:rPr>
        <w:t xml:space="preserve">2024 </w:t>
      </w:r>
      <w:r w:rsidRPr="00384449">
        <w:rPr>
          <w:i/>
          <w:sz w:val="22"/>
          <w:szCs w:val="22"/>
        </w:rPr>
        <w:t>Data Book</w:t>
      </w:r>
      <w:r w:rsidRPr="0015654A">
        <w:rPr>
          <w:sz w:val="22"/>
          <w:szCs w:val="22"/>
        </w:rPr>
        <w:t xml:space="preserve"> reveals that low birthweight </w:t>
      </w:r>
      <w:r>
        <w:rPr>
          <w:sz w:val="22"/>
          <w:szCs w:val="22"/>
        </w:rPr>
        <w:t xml:space="preserve">(LBW) </w:t>
      </w:r>
      <w:r w:rsidRPr="0015654A">
        <w:rPr>
          <w:sz w:val="22"/>
          <w:szCs w:val="22"/>
        </w:rPr>
        <w:t>and child poverty rates are still high</w:t>
      </w:r>
      <w:r>
        <w:rPr>
          <w:sz w:val="22"/>
          <w:szCs w:val="22"/>
        </w:rPr>
        <w:t xml:space="preserve">, </w:t>
      </w:r>
      <w:r w:rsidRPr="0015654A">
        <w:rPr>
          <w:sz w:val="22"/>
          <w:szCs w:val="22"/>
        </w:rPr>
        <w:t xml:space="preserve">and health continues to be one of </w:t>
      </w:r>
      <w:r>
        <w:rPr>
          <w:sz w:val="22"/>
          <w:szCs w:val="22"/>
        </w:rPr>
        <w:t>our s</w:t>
      </w:r>
      <w:r w:rsidRPr="0015654A">
        <w:rPr>
          <w:sz w:val="22"/>
          <w:szCs w:val="22"/>
        </w:rPr>
        <w:t>tate</w:t>
      </w:r>
      <w:r>
        <w:rPr>
          <w:sz w:val="22"/>
          <w:szCs w:val="22"/>
        </w:rPr>
        <w:t>’s</w:t>
      </w:r>
      <w:r w:rsidRPr="0015654A">
        <w:rPr>
          <w:sz w:val="22"/>
          <w:szCs w:val="22"/>
        </w:rPr>
        <w:t xml:space="preserve"> toughest challenges. The</w:t>
      </w:r>
      <w:r w:rsidRPr="00384449">
        <w:rPr>
          <w:i/>
          <w:sz w:val="22"/>
          <w:szCs w:val="22"/>
        </w:rPr>
        <w:t xml:space="preserve"> </w:t>
      </w:r>
      <w:r w:rsidRPr="0015654A">
        <w:rPr>
          <w:sz w:val="22"/>
          <w:szCs w:val="22"/>
        </w:rPr>
        <w:t xml:space="preserve">report also shows a significant increase over previous years in the number of single-parent families, </w:t>
      </w:r>
      <w:r w:rsidRPr="00384449">
        <w:rPr>
          <w:sz w:val="22"/>
          <w:szCs w:val="22"/>
        </w:rPr>
        <w:t>signaling possible added economic burdens for Georgia</w:t>
      </w:r>
      <w:r>
        <w:rPr>
          <w:sz w:val="22"/>
          <w:szCs w:val="22"/>
        </w:rPr>
        <w:t>’s most vulnerable residents</w:t>
      </w:r>
      <w:r w:rsidRPr="0015654A">
        <w:rPr>
          <w:sz w:val="22"/>
          <w:szCs w:val="22"/>
        </w:rPr>
        <w:t xml:space="preserve">. </w:t>
      </w:r>
    </w:p>
    <w:p w14:paraId="4A704A32" w14:textId="77777777" w:rsidR="00A64564" w:rsidRPr="0015654A" w:rsidRDefault="00A64564" w:rsidP="00A64564">
      <w:pPr>
        <w:shd w:val="clear" w:color="auto" w:fill="FFFFFF"/>
        <w:rPr>
          <w:sz w:val="22"/>
          <w:szCs w:val="22"/>
        </w:rPr>
      </w:pPr>
    </w:p>
    <w:p w14:paraId="50DB3B80" w14:textId="76B6D184" w:rsidR="00A64564" w:rsidRDefault="00A64564" w:rsidP="00A64564">
      <w:pPr>
        <w:shd w:val="clear" w:color="auto" w:fill="FFFFFF"/>
        <w:rPr>
          <w:sz w:val="22"/>
          <w:szCs w:val="22"/>
        </w:rPr>
      </w:pPr>
      <w:r w:rsidRPr="0015654A">
        <w:rPr>
          <w:sz w:val="22"/>
          <w:szCs w:val="22"/>
        </w:rPr>
        <w:t>Th</w:t>
      </w:r>
      <w:r>
        <w:rPr>
          <w:sz w:val="22"/>
          <w:szCs w:val="22"/>
        </w:rPr>
        <w:t>e</w:t>
      </w:r>
      <w:r w:rsidRPr="0015654A">
        <w:rPr>
          <w:sz w:val="22"/>
          <w:szCs w:val="22"/>
        </w:rPr>
        <w:t> </w:t>
      </w:r>
      <w:r w:rsidRPr="00384449">
        <w:rPr>
          <w:i/>
          <w:sz w:val="22"/>
          <w:szCs w:val="22"/>
        </w:rPr>
        <w:t>KIDS COUNT</w:t>
      </w:r>
      <w:r w:rsidRPr="00384449">
        <w:rPr>
          <w:i/>
          <w:sz w:val="22"/>
          <w:szCs w:val="22"/>
          <w:vertAlign w:val="superscript"/>
        </w:rPr>
        <w:t>®</w:t>
      </w:r>
      <w:r w:rsidRPr="00384449">
        <w:rPr>
          <w:i/>
          <w:sz w:val="22"/>
          <w:szCs w:val="22"/>
        </w:rPr>
        <w:t> Data Book</w:t>
      </w:r>
      <w:r w:rsidRPr="0015654A">
        <w:rPr>
          <w:sz w:val="22"/>
          <w:szCs w:val="22"/>
        </w:rPr>
        <w:t> uses 1</w:t>
      </w:r>
      <w:r w:rsidR="0027654E">
        <w:rPr>
          <w:sz w:val="22"/>
          <w:szCs w:val="22"/>
        </w:rPr>
        <w:t>6</w:t>
      </w:r>
      <w:r w:rsidRPr="0015654A">
        <w:rPr>
          <w:sz w:val="22"/>
          <w:szCs w:val="22"/>
        </w:rPr>
        <w:t xml:space="preserve"> indicators to rank each state across four domains—health, education, economic well-being, and family and community—to assess child and family well-being.</w:t>
      </w:r>
    </w:p>
    <w:p w14:paraId="05868774" w14:textId="77777777" w:rsidR="00A64564" w:rsidRDefault="00A64564" w:rsidP="00A64564">
      <w:pPr>
        <w:shd w:val="clear" w:color="auto" w:fill="FFFFFF"/>
        <w:rPr>
          <w:sz w:val="22"/>
          <w:szCs w:val="22"/>
        </w:rPr>
      </w:pPr>
    </w:p>
    <w:p w14:paraId="4C8F69AD" w14:textId="088855DD" w:rsidR="00A64564" w:rsidRDefault="00760DD4" w:rsidP="00A64564">
      <w:pPr>
        <w:shd w:val="clear" w:color="auto" w:fill="FFFFFF"/>
        <w:rPr>
          <w:sz w:val="22"/>
          <w:szCs w:val="22"/>
        </w:rPr>
      </w:pPr>
      <w:r>
        <w:rPr>
          <w:sz w:val="22"/>
          <w:szCs w:val="22"/>
        </w:rPr>
        <w:t>“</w:t>
      </w:r>
      <w:r w:rsidRPr="00760DD4">
        <w:rPr>
          <w:sz w:val="22"/>
          <w:szCs w:val="22"/>
        </w:rPr>
        <w:t>Business leaders have often told me you count and measure what matters to be successful</w:t>
      </w:r>
      <w:r>
        <w:rPr>
          <w:sz w:val="22"/>
          <w:szCs w:val="22"/>
        </w:rPr>
        <w:t>,” said Georgia Family Connection Partnership Executive Director Gaye Smith</w:t>
      </w:r>
      <w:r w:rsidRPr="00760DD4">
        <w:rPr>
          <w:sz w:val="22"/>
          <w:szCs w:val="22"/>
        </w:rPr>
        <w:t xml:space="preserve">. </w:t>
      </w:r>
      <w:r>
        <w:rPr>
          <w:sz w:val="22"/>
          <w:szCs w:val="22"/>
        </w:rPr>
        <w:t>“</w:t>
      </w:r>
      <w:r w:rsidRPr="00760DD4">
        <w:rPr>
          <w:sz w:val="22"/>
          <w:szCs w:val="22"/>
        </w:rPr>
        <w:t>Wel</w:t>
      </w:r>
      <w:r>
        <w:rPr>
          <w:sz w:val="22"/>
          <w:szCs w:val="22"/>
        </w:rPr>
        <w:t>l, o</w:t>
      </w:r>
      <w:r w:rsidRPr="00760DD4">
        <w:rPr>
          <w:sz w:val="22"/>
          <w:szCs w:val="22"/>
        </w:rPr>
        <w:t xml:space="preserve">ur children and </w:t>
      </w:r>
      <w:proofErr w:type="gramStart"/>
      <w:r w:rsidRPr="00760DD4">
        <w:rPr>
          <w:sz w:val="22"/>
          <w:szCs w:val="22"/>
        </w:rPr>
        <w:t>families</w:t>
      </w:r>
      <w:proofErr w:type="gramEnd"/>
      <w:r w:rsidRPr="00760DD4">
        <w:rPr>
          <w:sz w:val="22"/>
          <w:szCs w:val="22"/>
        </w:rPr>
        <w:t xml:space="preserve"> matter</w:t>
      </w:r>
      <w:r>
        <w:rPr>
          <w:sz w:val="22"/>
          <w:szCs w:val="22"/>
        </w:rPr>
        <w:t>,</w:t>
      </w:r>
      <w:r w:rsidRPr="00760DD4">
        <w:rPr>
          <w:sz w:val="22"/>
          <w:szCs w:val="22"/>
        </w:rPr>
        <w:t xml:space="preserve"> so we must stay focused on our data trends to ensure we understand our challenges and bright points of progress to build upon.</w:t>
      </w:r>
      <w:r>
        <w:rPr>
          <w:sz w:val="22"/>
          <w:szCs w:val="22"/>
        </w:rPr>
        <w:t>”</w:t>
      </w:r>
    </w:p>
    <w:p w14:paraId="60A5C643" w14:textId="77777777" w:rsidR="00760DD4" w:rsidRPr="0015654A" w:rsidRDefault="00760DD4" w:rsidP="00A64564">
      <w:pPr>
        <w:shd w:val="clear" w:color="auto" w:fill="FFFFFF"/>
        <w:rPr>
          <w:sz w:val="22"/>
          <w:szCs w:val="22"/>
        </w:rPr>
      </w:pPr>
    </w:p>
    <w:p w14:paraId="34D5E3E5" w14:textId="77777777" w:rsidR="00A64564" w:rsidRPr="00684BC6" w:rsidRDefault="00A64564" w:rsidP="00A64564">
      <w:pPr>
        <w:shd w:val="clear" w:color="auto" w:fill="FFFFFF"/>
        <w:outlineLvl w:val="2"/>
        <w:rPr>
          <w:rFonts w:ascii="Arial" w:hAnsi="Arial" w:cs="Arial"/>
          <w:b/>
          <w:bCs/>
          <w:color w:val="000000" w:themeColor="text1"/>
          <w:sz w:val="22"/>
          <w:szCs w:val="22"/>
        </w:rPr>
      </w:pPr>
      <w:r>
        <w:rPr>
          <w:rFonts w:ascii="Arial" w:hAnsi="Arial" w:cs="Arial"/>
          <w:b/>
          <w:bCs/>
          <w:color w:val="000000" w:themeColor="text1"/>
          <w:sz w:val="22"/>
          <w:szCs w:val="22"/>
        </w:rPr>
        <w:t>Georgia Ranks 43</w:t>
      </w:r>
      <w:r w:rsidRPr="00384449">
        <w:rPr>
          <w:rFonts w:ascii="Arial" w:hAnsi="Arial" w:cs="Arial"/>
          <w:b/>
          <w:bCs/>
          <w:color w:val="000000" w:themeColor="text1"/>
          <w:sz w:val="22"/>
          <w:szCs w:val="22"/>
        </w:rPr>
        <w:t>rd</w:t>
      </w:r>
      <w:r>
        <w:rPr>
          <w:rFonts w:ascii="Arial" w:hAnsi="Arial" w:cs="Arial"/>
          <w:b/>
          <w:bCs/>
          <w:color w:val="000000" w:themeColor="text1"/>
          <w:sz w:val="22"/>
          <w:szCs w:val="22"/>
        </w:rPr>
        <w:t xml:space="preserve"> in </w:t>
      </w:r>
      <w:r w:rsidRPr="00684BC6">
        <w:rPr>
          <w:rFonts w:ascii="Arial" w:hAnsi="Arial" w:cs="Arial"/>
          <w:b/>
          <w:bCs/>
          <w:color w:val="000000" w:themeColor="text1"/>
          <w:sz w:val="22"/>
          <w:szCs w:val="22"/>
        </w:rPr>
        <w:t>Health</w:t>
      </w:r>
    </w:p>
    <w:p w14:paraId="0C949E10" w14:textId="49BBE101" w:rsidR="00A64564" w:rsidRPr="0015654A" w:rsidRDefault="00A64564" w:rsidP="00A64564">
      <w:pPr>
        <w:shd w:val="clear" w:color="auto" w:fill="FFFFFF"/>
        <w:rPr>
          <w:color w:val="333333"/>
          <w:sz w:val="22"/>
          <w:szCs w:val="22"/>
        </w:rPr>
      </w:pPr>
      <w:r w:rsidRPr="0015654A">
        <w:rPr>
          <w:color w:val="333333"/>
          <w:sz w:val="22"/>
          <w:szCs w:val="22"/>
        </w:rPr>
        <w:t>Georgia continues to rank</w:t>
      </w:r>
      <w:r>
        <w:rPr>
          <w:color w:val="333333"/>
          <w:sz w:val="22"/>
          <w:szCs w:val="22"/>
        </w:rPr>
        <w:t xml:space="preserve"> in the bottom 10 states</w:t>
      </w:r>
      <w:r w:rsidRPr="0015654A">
        <w:rPr>
          <w:color w:val="333333"/>
          <w:sz w:val="22"/>
          <w:szCs w:val="22"/>
        </w:rPr>
        <w:t xml:space="preserve"> in the health domain</w:t>
      </w:r>
      <w:r w:rsidR="00BF0A0B">
        <w:rPr>
          <w:color w:val="333333"/>
          <w:sz w:val="22"/>
          <w:szCs w:val="22"/>
        </w:rPr>
        <w:t>—Georgia’s lowest—</w:t>
      </w:r>
      <w:r w:rsidRPr="0015654A">
        <w:rPr>
          <w:color w:val="333333"/>
          <w:sz w:val="22"/>
          <w:szCs w:val="22"/>
        </w:rPr>
        <w:t>at 43rd. The state has suffered a higher-than-average—and rising—LBW rate since 201</w:t>
      </w:r>
      <w:r w:rsidR="0027654E">
        <w:rPr>
          <w:color w:val="333333"/>
          <w:sz w:val="22"/>
          <w:szCs w:val="22"/>
        </w:rPr>
        <w:t>2</w:t>
      </w:r>
      <w:r w:rsidRPr="0015654A">
        <w:rPr>
          <w:color w:val="333333"/>
          <w:sz w:val="22"/>
          <w:szCs w:val="22"/>
        </w:rPr>
        <w:t>, peaking in 2018 at 10.1%. The increase appeared to level off in recent years at 10% in 2019 and 9.9% in 2020. However, Georgia’s LBW rate rose to 10.6% in 2021 and</w:t>
      </w:r>
      <w:r w:rsidR="0027654E">
        <w:rPr>
          <w:color w:val="333333"/>
          <w:sz w:val="22"/>
          <w:szCs w:val="22"/>
        </w:rPr>
        <w:t xml:space="preserve"> remained there in </w:t>
      </w:r>
      <w:r w:rsidRPr="0015654A">
        <w:rPr>
          <w:color w:val="333333"/>
          <w:sz w:val="22"/>
          <w:szCs w:val="22"/>
        </w:rPr>
        <w:t xml:space="preserve">2022. LBW </w:t>
      </w:r>
      <w:r>
        <w:rPr>
          <w:color w:val="333333"/>
          <w:sz w:val="22"/>
          <w:szCs w:val="22"/>
        </w:rPr>
        <w:t xml:space="preserve">matters because </w:t>
      </w:r>
      <w:r w:rsidRPr="0015654A">
        <w:rPr>
          <w:color w:val="333333"/>
          <w:sz w:val="22"/>
          <w:szCs w:val="22"/>
        </w:rPr>
        <w:t>i</w:t>
      </w:r>
      <w:r w:rsidR="00BF0A0B">
        <w:rPr>
          <w:color w:val="333333"/>
          <w:sz w:val="22"/>
          <w:szCs w:val="22"/>
        </w:rPr>
        <w:t>t’</w:t>
      </w:r>
      <w:r w:rsidRPr="0015654A">
        <w:rPr>
          <w:color w:val="333333"/>
          <w:sz w:val="22"/>
          <w:szCs w:val="22"/>
        </w:rPr>
        <w:t>s the single strongest predictor of infant mortality and provides insight into the state of women’s overall health.</w:t>
      </w:r>
    </w:p>
    <w:p w14:paraId="3C80856F" w14:textId="77777777" w:rsidR="00A64564" w:rsidRDefault="00A64564" w:rsidP="00A64564">
      <w:pPr>
        <w:shd w:val="clear" w:color="auto" w:fill="FFFFFF"/>
        <w:rPr>
          <w:color w:val="333333"/>
          <w:sz w:val="22"/>
          <w:szCs w:val="22"/>
        </w:rPr>
      </w:pPr>
    </w:p>
    <w:p w14:paraId="298BC0F4" w14:textId="77777777" w:rsidR="00A64564" w:rsidRDefault="00A64564" w:rsidP="00A64564">
      <w:pPr>
        <w:shd w:val="clear" w:color="auto" w:fill="FFFFFF"/>
        <w:rPr>
          <w:color w:val="333333"/>
          <w:sz w:val="22"/>
          <w:szCs w:val="22"/>
        </w:rPr>
      </w:pPr>
      <w:r w:rsidRPr="0015654A">
        <w:rPr>
          <w:color w:val="333333"/>
          <w:sz w:val="22"/>
          <w:szCs w:val="22"/>
        </w:rPr>
        <w:t xml:space="preserve">Georgia’s child and teen death rate </w:t>
      </w:r>
      <w:r>
        <w:rPr>
          <w:color w:val="333333"/>
          <w:sz w:val="22"/>
          <w:szCs w:val="22"/>
        </w:rPr>
        <w:t xml:space="preserve">also </w:t>
      </w:r>
      <w:r w:rsidRPr="0015654A">
        <w:rPr>
          <w:color w:val="333333"/>
          <w:sz w:val="22"/>
          <w:szCs w:val="22"/>
        </w:rPr>
        <w:t xml:space="preserve">increased </w:t>
      </w:r>
      <w:r>
        <w:rPr>
          <w:color w:val="333333"/>
          <w:sz w:val="22"/>
          <w:szCs w:val="22"/>
        </w:rPr>
        <w:t xml:space="preserve">at </w:t>
      </w:r>
      <w:r w:rsidRPr="0015654A">
        <w:rPr>
          <w:color w:val="333333"/>
          <w:sz w:val="22"/>
          <w:szCs w:val="22"/>
        </w:rPr>
        <w:t xml:space="preserve">an alarming </w:t>
      </w:r>
      <w:r>
        <w:rPr>
          <w:color w:val="333333"/>
          <w:sz w:val="22"/>
          <w:szCs w:val="22"/>
        </w:rPr>
        <w:t>rate</w:t>
      </w:r>
      <w:r w:rsidRPr="0015654A">
        <w:rPr>
          <w:color w:val="333333"/>
          <w:sz w:val="22"/>
          <w:szCs w:val="22"/>
        </w:rPr>
        <w:t>—</w:t>
      </w:r>
      <w:r>
        <w:rPr>
          <w:color w:val="333333"/>
          <w:sz w:val="22"/>
          <w:szCs w:val="22"/>
        </w:rPr>
        <w:t>jumping</w:t>
      </w:r>
      <w:r w:rsidRPr="0015654A">
        <w:rPr>
          <w:color w:val="333333"/>
          <w:sz w:val="22"/>
          <w:szCs w:val="22"/>
        </w:rPr>
        <w:t xml:space="preserve"> by 21% from 2019 to 2022. </w:t>
      </w:r>
    </w:p>
    <w:p w14:paraId="71760B02" w14:textId="77777777" w:rsidR="00A64564" w:rsidRPr="0015654A" w:rsidRDefault="00A64564" w:rsidP="00A64564">
      <w:pPr>
        <w:shd w:val="clear" w:color="auto" w:fill="FFFFFF"/>
        <w:rPr>
          <w:bCs/>
          <w:color w:val="0070C0"/>
          <w:sz w:val="22"/>
          <w:szCs w:val="22"/>
        </w:rPr>
      </w:pPr>
    </w:p>
    <w:p w14:paraId="589138AC" w14:textId="5C3ADBAD" w:rsidR="00A64564" w:rsidRDefault="00A64564" w:rsidP="00A64564">
      <w:pPr>
        <w:shd w:val="clear" w:color="auto" w:fill="FFFFFF"/>
        <w:rPr>
          <w:color w:val="333333"/>
          <w:sz w:val="22"/>
          <w:szCs w:val="22"/>
        </w:rPr>
      </w:pPr>
      <w:r w:rsidRPr="0015654A">
        <w:rPr>
          <w:color w:val="333333"/>
          <w:sz w:val="22"/>
          <w:szCs w:val="22"/>
        </w:rPr>
        <w:t>While there continues to be concerning health trends for Georgia, the </w:t>
      </w:r>
      <w:r w:rsidRPr="008C243A">
        <w:rPr>
          <w:i/>
          <w:color w:val="333333"/>
          <w:sz w:val="22"/>
          <w:szCs w:val="22"/>
        </w:rPr>
        <w:t>2024 Data Book</w:t>
      </w:r>
      <w:r w:rsidRPr="0015654A">
        <w:rPr>
          <w:color w:val="333333"/>
          <w:sz w:val="22"/>
          <w:szCs w:val="22"/>
        </w:rPr>
        <w:t xml:space="preserve"> does report some good news. The rate of Georgia’s teens who are overweight or obese </w:t>
      </w:r>
      <w:r w:rsidR="00E76DC3">
        <w:rPr>
          <w:color w:val="333333"/>
          <w:sz w:val="22"/>
          <w:szCs w:val="22"/>
        </w:rPr>
        <w:t>was</w:t>
      </w:r>
      <w:r w:rsidRPr="0015654A">
        <w:rPr>
          <w:color w:val="333333"/>
          <w:sz w:val="22"/>
          <w:szCs w:val="22"/>
        </w:rPr>
        <w:t xml:space="preserve"> 3</w:t>
      </w:r>
      <w:r w:rsidR="00E76DC3">
        <w:rPr>
          <w:color w:val="333333"/>
          <w:sz w:val="22"/>
          <w:szCs w:val="22"/>
        </w:rPr>
        <w:t>1</w:t>
      </w:r>
      <w:r w:rsidRPr="0015654A">
        <w:rPr>
          <w:color w:val="333333"/>
          <w:sz w:val="22"/>
          <w:szCs w:val="22"/>
        </w:rPr>
        <w:t xml:space="preserve">% in 2021 </w:t>
      </w:r>
      <w:r w:rsidR="00E76DC3">
        <w:rPr>
          <w:color w:val="333333"/>
          <w:sz w:val="22"/>
          <w:szCs w:val="22"/>
        </w:rPr>
        <w:t>and</w:t>
      </w:r>
      <w:r w:rsidRPr="0015654A">
        <w:rPr>
          <w:color w:val="333333"/>
          <w:sz w:val="22"/>
          <w:szCs w:val="22"/>
        </w:rPr>
        <w:t xml:space="preserve"> 2022. This is a departure from the country’s rising obesity rate</w:t>
      </w:r>
      <w:r w:rsidR="00E76DC3">
        <w:rPr>
          <w:color w:val="333333"/>
          <w:sz w:val="22"/>
          <w:szCs w:val="22"/>
        </w:rPr>
        <w:t xml:space="preserve"> of 33%</w:t>
      </w:r>
      <w:r w:rsidRPr="0015654A">
        <w:rPr>
          <w:color w:val="333333"/>
          <w:sz w:val="22"/>
          <w:szCs w:val="22"/>
        </w:rPr>
        <w:t>, leading to Georgia’s national ranking of 1</w:t>
      </w:r>
      <w:r w:rsidR="00E76DC3">
        <w:rPr>
          <w:color w:val="333333"/>
          <w:sz w:val="22"/>
          <w:szCs w:val="22"/>
        </w:rPr>
        <w:t>8</w:t>
      </w:r>
      <w:r w:rsidRPr="0015654A">
        <w:rPr>
          <w:color w:val="333333"/>
          <w:sz w:val="22"/>
          <w:szCs w:val="22"/>
        </w:rPr>
        <w:t xml:space="preserve"> for this indicator. </w:t>
      </w:r>
      <w:r w:rsidRPr="00191D49">
        <w:rPr>
          <w:color w:val="333333"/>
          <w:sz w:val="22"/>
          <w:szCs w:val="22"/>
        </w:rPr>
        <w:t xml:space="preserve">The report also reveals </w:t>
      </w:r>
      <w:r w:rsidR="00E76DC3">
        <w:rPr>
          <w:color w:val="333333"/>
          <w:sz w:val="22"/>
          <w:szCs w:val="22"/>
        </w:rPr>
        <w:t xml:space="preserve">31,000 more children in </w:t>
      </w:r>
      <w:r w:rsidRPr="00191D49">
        <w:rPr>
          <w:color w:val="333333"/>
          <w:sz w:val="22"/>
          <w:szCs w:val="22"/>
        </w:rPr>
        <w:t xml:space="preserve">Georgia </w:t>
      </w:r>
      <w:r w:rsidR="00E76DC3">
        <w:rPr>
          <w:color w:val="333333"/>
          <w:sz w:val="22"/>
          <w:szCs w:val="22"/>
        </w:rPr>
        <w:t>had</w:t>
      </w:r>
      <w:r w:rsidRPr="00191D49">
        <w:rPr>
          <w:color w:val="333333"/>
          <w:sz w:val="22"/>
          <w:szCs w:val="22"/>
        </w:rPr>
        <w:t xml:space="preserve"> health insurance in 2022 </w:t>
      </w:r>
      <w:r w:rsidRPr="00191D49">
        <w:rPr>
          <w:color w:val="333333"/>
          <w:sz w:val="22"/>
          <w:szCs w:val="22"/>
        </w:rPr>
        <w:lastRenderedPageBreak/>
        <w:t>compared to 2019. However, it remains to be seen how the nationwide process of Medicaid redetermination will affect this indicator</w:t>
      </w:r>
      <w:r w:rsidRPr="0015654A">
        <w:rPr>
          <w:color w:val="333333"/>
          <w:sz w:val="22"/>
          <w:szCs w:val="22"/>
        </w:rPr>
        <w:t>.</w:t>
      </w:r>
    </w:p>
    <w:p w14:paraId="5637FC5E" w14:textId="77777777" w:rsidR="00A64564" w:rsidRPr="0015654A" w:rsidRDefault="00A64564" w:rsidP="00A64564">
      <w:pPr>
        <w:shd w:val="clear" w:color="auto" w:fill="FFFFFF"/>
        <w:rPr>
          <w:color w:val="333333"/>
          <w:sz w:val="22"/>
          <w:szCs w:val="22"/>
        </w:rPr>
      </w:pPr>
    </w:p>
    <w:p w14:paraId="01E32324" w14:textId="2AA4ABE1" w:rsidR="00A64564" w:rsidRDefault="00E76DC3" w:rsidP="00A64564">
      <w:pPr>
        <w:shd w:val="clear" w:color="auto" w:fill="FFFFFF"/>
        <w:rPr>
          <w:color w:val="000000" w:themeColor="text1"/>
          <w:sz w:val="22"/>
          <w:szCs w:val="22"/>
        </w:rPr>
      </w:pPr>
      <w:r w:rsidRPr="00695A75">
        <w:rPr>
          <w:color w:val="000000" w:themeColor="text1"/>
          <w:sz w:val="22"/>
          <w:szCs w:val="22"/>
        </w:rPr>
        <w:t>“The release of these data each year is significant. For instance, data on child health insurance coverage is critical since we know that access to affordable, high-quality insurance is essential to a child’s ability to thrive</w:t>
      </w:r>
      <w:r>
        <w:rPr>
          <w:color w:val="000000" w:themeColor="text1"/>
          <w:sz w:val="22"/>
          <w:szCs w:val="22"/>
        </w:rPr>
        <w:t>,”</w:t>
      </w:r>
      <w:r w:rsidRPr="00695A75">
        <w:rPr>
          <w:color w:val="000000" w:themeColor="text1"/>
          <w:sz w:val="22"/>
          <w:szCs w:val="22"/>
        </w:rPr>
        <w:t xml:space="preserve"> said Kristy Klein Davis, </w:t>
      </w:r>
      <w:r>
        <w:rPr>
          <w:color w:val="000000" w:themeColor="text1"/>
          <w:sz w:val="22"/>
          <w:szCs w:val="22"/>
        </w:rPr>
        <w:t>p</w:t>
      </w:r>
      <w:r w:rsidRPr="00695A75">
        <w:rPr>
          <w:color w:val="000000" w:themeColor="text1"/>
          <w:sz w:val="22"/>
          <w:szCs w:val="22"/>
        </w:rPr>
        <w:t>resident of Georgia Health Initiative. </w:t>
      </w:r>
      <w:r>
        <w:rPr>
          <w:color w:val="000000" w:themeColor="text1"/>
          <w:sz w:val="22"/>
          <w:szCs w:val="22"/>
        </w:rPr>
        <w:t>“</w:t>
      </w:r>
      <w:r w:rsidRPr="00695A75">
        <w:rPr>
          <w:color w:val="000000" w:themeColor="text1"/>
          <w:sz w:val="22"/>
          <w:szCs w:val="22"/>
        </w:rPr>
        <w:t>Regularly tracking and releasing these data can help us better understand the effect policies, such as the end of Medicaid continuous enrollment, have on the youngest of Georgians</w:t>
      </w:r>
      <w:r>
        <w:rPr>
          <w:color w:val="000000" w:themeColor="text1"/>
          <w:sz w:val="22"/>
          <w:szCs w:val="22"/>
        </w:rPr>
        <w:t xml:space="preserve">. </w:t>
      </w:r>
      <w:r w:rsidRPr="00695A75">
        <w:rPr>
          <w:color w:val="000000" w:themeColor="text1"/>
          <w:sz w:val="22"/>
          <w:szCs w:val="22"/>
        </w:rPr>
        <w:t xml:space="preserve">Taken together, the 2024 </w:t>
      </w:r>
      <w:r w:rsidRPr="00695A75">
        <w:rPr>
          <w:i/>
          <w:iCs/>
          <w:color w:val="000000" w:themeColor="text1"/>
          <w:sz w:val="22"/>
          <w:szCs w:val="22"/>
        </w:rPr>
        <w:t>Data Book</w:t>
      </w:r>
      <w:r w:rsidRPr="00695A75">
        <w:rPr>
          <w:color w:val="000000" w:themeColor="text1"/>
          <w:sz w:val="22"/>
          <w:szCs w:val="22"/>
        </w:rPr>
        <w:t> shows us where progress has been made, but also how far we </w:t>
      </w:r>
      <w:proofErr w:type="gramStart"/>
      <w:r w:rsidRPr="00695A75">
        <w:rPr>
          <w:color w:val="000000" w:themeColor="text1"/>
          <w:sz w:val="22"/>
          <w:szCs w:val="22"/>
        </w:rPr>
        <w:t>have to</w:t>
      </w:r>
      <w:proofErr w:type="gramEnd"/>
      <w:r w:rsidRPr="00695A75">
        <w:rPr>
          <w:color w:val="000000" w:themeColor="text1"/>
          <w:sz w:val="22"/>
          <w:szCs w:val="22"/>
        </w:rPr>
        <w:t> go to improve health for all children in Georgia. But with regional and statewide collaborations—like those supported by Georgia Family Connection Partnership—we are creating a Georgia that provides opportunities for all kids to attain their fullest potential for health and well-being.”</w:t>
      </w:r>
    </w:p>
    <w:p w14:paraId="5FC1F137" w14:textId="77777777" w:rsidR="00E76DC3" w:rsidRPr="0015654A" w:rsidRDefault="00E76DC3" w:rsidP="00A64564">
      <w:pPr>
        <w:shd w:val="clear" w:color="auto" w:fill="FFFFFF"/>
        <w:rPr>
          <w:bCs/>
          <w:color w:val="0070C0"/>
          <w:sz w:val="22"/>
          <w:szCs w:val="22"/>
        </w:rPr>
      </w:pPr>
    </w:p>
    <w:p w14:paraId="01C7D82D" w14:textId="526E54D5" w:rsidR="00A64564" w:rsidRPr="00684BC6" w:rsidRDefault="00A64564" w:rsidP="00A64564">
      <w:pPr>
        <w:shd w:val="clear" w:color="auto" w:fill="FFFFFF"/>
        <w:outlineLvl w:val="2"/>
        <w:rPr>
          <w:rFonts w:ascii="Arial" w:hAnsi="Arial" w:cs="Arial"/>
          <w:b/>
          <w:bCs/>
          <w:color w:val="000000" w:themeColor="text1"/>
          <w:sz w:val="22"/>
          <w:szCs w:val="22"/>
        </w:rPr>
      </w:pPr>
      <w:r w:rsidRPr="00684BC6">
        <w:rPr>
          <w:rFonts w:ascii="Arial" w:hAnsi="Arial" w:cs="Arial"/>
          <w:b/>
          <w:bCs/>
          <w:color w:val="000000" w:themeColor="text1"/>
          <w:sz w:val="22"/>
          <w:szCs w:val="22"/>
        </w:rPr>
        <w:t>Georgia Ranks 3</w:t>
      </w:r>
      <w:r w:rsidR="00E76DC3">
        <w:rPr>
          <w:rFonts w:ascii="Arial" w:hAnsi="Arial" w:cs="Arial"/>
          <w:b/>
          <w:bCs/>
          <w:color w:val="000000" w:themeColor="text1"/>
          <w:sz w:val="22"/>
          <w:szCs w:val="22"/>
        </w:rPr>
        <w:t>2nd</w:t>
      </w:r>
      <w:r w:rsidRPr="00684BC6">
        <w:rPr>
          <w:rFonts w:ascii="Arial" w:hAnsi="Arial" w:cs="Arial"/>
          <w:b/>
          <w:bCs/>
          <w:color w:val="000000" w:themeColor="text1"/>
          <w:sz w:val="22"/>
          <w:szCs w:val="22"/>
        </w:rPr>
        <w:t xml:space="preserve"> in Economic Well-Being</w:t>
      </w:r>
    </w:p>
    <w:p w14:paraId="6ABCDD63" w14:textId="7809202E" w:rsidR="00A64564" w:rsidRDefault="00A64564" w:rsidP="00A64564">
      <w:pPr>
        <w:shd w:val="clear" w:color="auto" w:fill="FFFFFF"/>
        <w:rPr>
          <w:color w:val="333333"/>
          <w:sz w:val="22"/>
          <w:szCs w:val="22"/>
        </w:rPr>
      </w:pPr>
      <w:r w:rsidRPr="0015654A">
        <w:rPr>
          <w:color w:val="333333"/>
          <w:sz w:val="22"/>
          <w:szCs w:val="22"/>
        </w:rPr>
        <w:t>The rate of Georgia’s children who live</w:t>
      </w:r>
      <w:r w:rsidR="00E76DC3">
        <w:rPr>
          <w:color w:val="333333"/>
          <w:sz w:val="22"/>
          <w:szCs w:val="22"/>
        </w:rPr>
        <w:t>d</w:t>
      </w:r>
      <w:r w:rsidRPr="0015654A">
        <w:rPr>
          <w:color w:val="333333"/>
          <w:sz w:val="22"/>
          <w:szCs w:val="22"/>
        </w:rPr>
        <w:t xml:space="preserve"> in households where no parent ha</w:t>
      </w:r>
      <w:r w:rsidR="00E76DC3">
        <w:rPr>
          <w:color w:val="333333"/>
          <w:sz w:val="22"/>
          <w:szCs w:val="22"/>
        </w:rPr>
        <w:t>d</w:t>
      </w:r>
      <w:r w:rsidRPr="0015654A">
        <w:rPr>
          <w:color w:val="333333"/>
          <w:sz w:val="22"/>
          <w:szCs w:val="22"/>
        </w:rPr>
        <w:t xml:space="preserve"> full-time, year-round employment </w:t>
      </w:r>
      <w:r w:rsidR="00E76DC3">
        <w:rPr>
          <w:color w:val="333333"/>
          <w:sz w:val="22"/>
          <w:szCs w:val="22"/>
        </w:rPr>
        <w:t>in 2022 was the same as</w:t>
      </w:r>
      <w:r w:rsidRPr="0015654A">
        <w:rPr>
          <w:color w:val="333333"/>
          <w:sz w:val="22"/>
          <w:szCs w:val="22"/>
        </w:rPr>
        <w:t xml:space="preserve"> th</w:t>
      </w:r>
      <w:r w:rsidR="00E76DC3">
        <w:rPr>
          <w:color w:val="333333"/>
          <w:sz w:val="22"/>
          <w:szCs w:val="22"/>
        </w:rPr>
        <w:t>e</w:t>
      </w:r>
      <w:r w:rsidRPr="0015654A">
        <w:rPr>
          <w:color w:val="333333"/>
          <w:sz w:val="22"/>
          <w:szCs w:val="22"/>
        </w:rPr>
        <w:t xml:space="preserve"> national average of 26%, while the </w:t>
      </w:r>
      <w:r w:rsidR="00E76DC3">
        <w:rPr>
          <w:color w:val="333333"/>
          <w:sz w:val="22"/>
          <w:szCs w:val="22"/>
        </w:rPr>
        <w:t>percentage</w:t>
      </w:r>
      <w:r w:rsidRPr="0015654A">
        <w:rPr>
          <w:color w:val="333333"/>
          <w:sz w:val="22"/>
          <w:szCs w:val="22"/>
        </w:rPr>
        <w:t xml:space="preserve"> of children living in poverty is higher—17% in Georgia compared to 16% nationwide. Still, this represents an improvement from 2021 when 20%—or</w:t>
      </w:r>
      <w:r w:rsidR="00E76DC3">
        <w:rPr>
          <w:color w:val="333333"/>
          <w:sz w:val="22"/>
          <w:szCs w:val="22"/>
        </w:rPr>
        <w:t xml:space="preserve"> 91</w:t>
      </w:r>
      <w:r w:rsidRPr="0015654A">
        <w:rPr>
          <w:color w:val="333333"/>
          <w:sz w:val="22"/>
          <w:szCs w:val="22"/>
        </w:rPr>
        <w:t>,000 more—of Georgia’s children were living in poverty.</w:t>
      </w:r>
    </w:p>
    <w:p w14:paraId="6A8601CA" w14:textId="77777777" w:rsidR="00A64564" w:rsidRPr="0015654A" w:rsidRDefault="00A64564" w:rsidP="00A64564">
      <w:pPr>
        <w:shd w:val="clear" w:color="auto" w:fill="FFFFFF"/>
        <w:rPr>
          <w:color w:val="333333"/>
          <w:sz w:val="22"/>
          <w:szCs w:val="22"/>
        </w:rPr>
      </w:pPr>
    </w:p>
    <w:p w14:paraId="31FF8AFC" w14:textId="77777777" w:rsidR="00A64564" w:rsidRDefault="00A64564" w:rsidP="00A64564">
      <w:pPr>
        <w:shd w:val="clear" w:color="auto" w:fill="FFFFFF"/>
        <w:rPr>
          <w:color w:val="333333"/>
          <w:sz w:val="22"/>
          <w:szCs w:val="22"/>
        </w:rPr>
      </w:pPr>
      <w:r w:rsidRPr="0015654A">
        <w:rPr>
          <w:color w:val="333333"/>
          <w:sz w:val="22"/>
          <w:szCs w:val="22"/>
        </w:rPr>
        <w:t>The number of children who live in households spending more than 30% of their income on housing also declined by over 30,000 from 2021 to 2022, representing a return to pre-pandemic numbers.</w:t>
      </w:r>
    </w:p>
    <w:p w14:paraId="3383AEE7" w14:textId="77777777" w:rsidR="00A64564" w:rsidRPr="0015654A" w:rsidRDefault="00A64564" w:rsidP="00A64564">
      <w:pPr>
        <w:shd w:val="clear" w:color="auto" w:fill="FFFFFF"/>
        <w:rPr>
          <w:color w:val="333333"/>
          <w:sz w:val="22"/>
          <w:szCs w:val="22"/>
        </w:rPr>
      </w:pPr>
    </w:p>
    <w:p w14:paraId="5DD9A716" w14:textId="51011963" w:rsidR="00A64564" w:rsidRPr="00684BC6" w:rsidRDefault="00A64564" w:rsidP="00A64564">
      <w:pPr>
        <w:shd w:val="clear" w:color="auto" w:fill="FFFFFF"/>
        <w:outlineLvl w:val="2"/>
        <w:rPr>
          <w:rFonts w:ascii="Arial" w:hAnsi="Arial" w:cs="Arial"/>
          <w:b/>
          <w:bCs/>
          <w:color w:val="000000" w:themeColor="text1"/>
          <w:sz w:val="22"/>
          <w:szCs w:val="22"/>
        </w:rPr>
      </w:pPr>
      <w:r>
        <w:rPr>
          <w:rFonts w:ascii="Arial" w:hAnsi="Arial" w:cs="Arial"/>
          <w:b/>
          <w:bCs/>
          <w:color w:val="000000" w:themeColor="text1"/>
          <w:sz w:val="22"/>
          <w:szCs w:val="22"/>
        </w:rPr>
        <w:t xml:space="preserve">Georgia Ranks </w:t>
      </w:r>
      <w:r w:rsidR="00E76DC3">
        <w:rPr>
          <w:rFonts w:ascii="Arial" w:hAnsi="Arial" w:cs="Arial"/>
          <w:b/>
          <w:bCs/>
          <w:color w:val="000000" w:themeColor="text1"/>
          <w:sz w:val="22"/>
          <w:szCs w:val="22"/>
        </w:rPr>
        <w:t>42nd</w:t>
      </w:r>
      <w:r>
        <w:rPr>
          <w:rFonts w:ascii="Arial" w:hAnsi="Arial" w:cs="Arial"/>
          <w:b/>
          <w:bCs/>
          <w:color w:val="000000" w:themeColor="text1"/>
          <w:sz w:val="22"/>
          <w:szCs w:val="22"/>
        </w:rPr>
        <w:t xml:space="preserve"> in </w:t>
      </w:r>
      <w:r w:rsidRPr="00684BC6">
        <w:rPr>
          <w:rFonts w:ascii="Arial" w:hAnsi="Arial" w:cs="Arial"/>
          <w:b/>
          <w:bCs/>
          <w:color w:val="000000" w:themeColor="text1"/>
          <w:sz w:val="22"/>
          <w:szCs w:val="22"/>
        </w:rPr>
        <w:t>Family and Community Factors</w:t>
      </w:r>
    </w:p>
    <w:p w14:paraId="01EBE8AA" w14:textId="40E0B89F" w:rsidR="00A64564" w:rsidRDefault="00A64564" w:rsidP="00A64564">
      <w:pPr>
        <w:shd w:val="clear" w:color="auto" w:fill="FFFFFF"/>
        <w:rPr>
          <w:color w:val="333333"/>
          <w:sz w:val="22"/>
          <w:szCs w:val="22"/>
        </w:rPr>
      </w:pPr>
      <w:r w:rsidRPr="0015654A">
        <w:rPr>
          <w:color w:val="333333"/>
          <w:sz w:val="22"/>
          <w:szCs w:val="22"/>
        </w:rPr>
        <w:t xml:space="preserve">The percentage of children living in single-parent families </w:t>
      </w:r>
      <w:r w:rsidR="00E76DC3">
        <w:rPr>
          <w:color w:val="333333"/>
          <w:sz w:val="22"/>
          <w:szCs w:val="22"/>
        </w:rPr>
        <w:t xml:space="preserve">in 2022 </w:t>
      </w:r>
      <w:r w:rsidRPr="0015654A">
        <w:rPr>
          <w:color w:val="333333"/>
          <w:sz w:val="22"/>
          <w:szCs w:val="22"/>
        </w:rPr>
        <w:t>remain</w:t>
      </w:r>
      <w:r w:rsidR="00E76DC3">
        <w:rPr>
          <w:color w:val="333333"/>
          <w:sz w:val="22"/>
          <w:szCs w:val="22"/>
        </w:rPr>
        <w:t>ed</w:t>
      </w:r>
      <w:r w:rsidRPr="0015654A">
        <w:rPr>
          <w:color w:val="333333"/>
          <w:sz w:val="22"/>
          <w:szCs w:val="22"/>
        </w:rPr>
        <w:t xml:space="preserve"> high in Georgia at 39%</w:t>
      </w:r>
      <w:r>
        <w:rPr>
          <w:color w:val="333333"/>
          <w:sz w:val="22"/>
          <w:szCs w:val="22"/>
        </w:rPr>
        <w:t>,</w:t>
      </w:r>
      <w:r w:rsidRPr="0015654A">
        <w:rPr>
          <w:color w:val="333333"/>
          <w:sz w:val="22"/>
          <w:szCs w:val="22"/>
        </w:rPr>
        <w:t xml:space="preserve"> compared to the national average of 34%.</w:t>
      </w:r>
      <w:r>
        <w:rPr>
          <w:color w:val="333333"/>
          <w:sz w:val="22"/>
          <w:szCs w:val="22"/>
        </w:rPr>
        <w:t xml:space="preserve"> </w:t>
      </w:r>
      <w:r w:rsidRPr="0015654A">
        <w:rPr>
          <w:color w:val="333333"/>
          <w:sz w:val="22"/>
          <w:szCs w:val="22"/>
        </w:rPr>
        <w:t>The rate of children in families where the head of household lacks a high school diploma matched the national average of 11% in 202</w:t>
      </w:r>
      <w:r w:rsidR="001D0AE7">
        <w:rPr>
          <w:color w:val="333333"/>
          <w:sz w:val="22"/>
          <w:szCs w:val="22"/>
        </w:rPr>
        <w:t>2</w:t>
      </w:r>
      <w:r w:rsidRPr="0015654A">
        <w:rPr>
          <w:color w:val="333333"/>
          <w:sz w:val="22"/>
          <w:szCs w:val="22"/>
        </w:rPr>
        <w:t>.</w:t>
      </w:r>
    </w:p>
    <w:p w14:paraId="524963ED" w14:textId="77777777" w:rsidR="00A64564" w:rsidRDefault="00A64564" w:rsidP="00A64564">
      <w:pPr>
        <w:shd w:val="clear" w:color="auto" w:fill="FFFFFF"/>
        <w:rPr>
          <w:color w:val="333333"/>
          <w:sz w:val="22"/>
          <w:szCs w:val="22"/>
        </w:rPr>
      </w:pPr>
    </w:p>
    <w:p w14:paraId="648B4E58" w14:textId="0280BEE6" w:rsidR="00A64564" w:rsidRDefault="00A64564" w:rsidP="00A64564">
      <w:pPr>
        <w:shd w:val="clear" w:color="auto" w:fill="FFFFFF"/>
        <w:rPr>
          <w:color w:val="333333"/>
          <w:sz w:val="22"/>
          <w:szCs w:val="22"/>
        </w:rPr>
      </w:pPr>
      <w:r>
        <w:rPr>
          <w:color w:val="333333"/>
          <w:sz w:val="22"/>
          <w:szCs w:val="22"/>
        </w:rPr>
        <w:t xml:space="preserve">The good news is that </w:t>
      </w:r>
      <w:r w:rsidRPr="0015654A">
        <w:rPr>
          <w:color w:val="333333"/>
          <w:sz w:val="22"/>
          <w:szCs w:val="22"/>
        </w:rPr>
        <w:t>Georgia</w:t>
      </w:r>
      <w:r>
        <w:rPr>
          <w:color w:val="333333"/>
          <w:sz w:val="22"/>
          <w:szCs w:val="22"/>
        </w:rPr>
        <w:t xml:space="preserve"> </w:t>
      </w:r>
      <w:r w:rsidRPr="0015654A">
        <w:rPr>
          <w:color w:val="333333"/>
          <w:sz w:val="22"/>
          <w:szCs w:val="22"/>
        </w:rPr>
        <w:t>continues to see an encouraging decline in its teen birth rate—with 17 births per 1,000 females ages 15 to 19 in 2022, compared with 20 per 1,000 in 2019, representing a 1</w:t>
      </w:r>
      <w:r w:rsidR="001D0AE7">
        <w:rPr>
          <w:color w:val="333333"/>
          <w:sz w:val="22"/>
          <w:szCs w:val="22"/>
        </w:rPr>
        <w:t>5</w:t>
      </w:r>
      <w:r w:rsidRPr="0015654A">
        <w:rPr>
          <w:color w:val="333333"/>
          <w:sz w:val="22"/>
          <w:szCs w:val="22"/>
        </w:rPr>
        <w:t xml:space="preserve">% decrease in the number of teen births over that time. </w:t>
      </w:r>
      <w:r>
        <w:rPr>
          <w:color w:val="333333"/>
          <w:sz w:val="22"/>
          <w:szCs w:val="22"/>
        </w:rPr>
        <w:t>T</w:t>
      </w:r>
      <w:r w:rsidRPr="0015654A">
        <w:rPr>
          <w:color w:val="333333"/>
          <w:sz w:val="22"/>
          <w:szCs w:val="22"/>
        </w:rPr>
        <w:t xml:space="preserve">he rate of children living in high-poverty census tracts </w:t>
      </w:r>
      <w:r>
        <w:rPr>
          <w:color w:val="333333"/>
          <w:sz w:val="22"/>
          <w:szCs w:val="22"/>
        </w:rPr>
        <w:t xml:space="preserve">also </w:t>
      </w:r>
      <w:r w:rsidR="001D0AE7">
        <w:rPr>
          <w:color w:val="333333"/>
          <w:sz w:val="22"/>
          <w:szCs w:val="22"/>
        </w:rPr>
        <w:t>improved</w:t>
      </w:r>
      <w:r w:rsidRPr="0015654A">
        <w:rPr>
          <w:color w:val="333333"/>
          <w:sz w:val="22"/>
          <w:szCs w:val="22"/>
        </w:rPr>
        <w:t xml:space="preserve"> from 13% </w:t>
      </w:r>
      <w:r>
        <w:rPr>
          <w:color w:val="333333"/>
          <w:sz w:val="22"/>
          <w:szCs w:val="22"/>
        </w:rPr>
        <w:t>from</w:t>
      </w:r>
      <w:r w:rsidRPr="0015654A">
        <w:rPr>
          <w:color w:val="333333"/>
          <w:sz w:val="22"/>
          <w:szCs w:val="22"/>
        </w:rPr>
        <w:t xml:space="preserve"> 2013</w:t>
      </w:r>
      <w:r>
        <w:rPr>
          <w:color w:val="333333"/>
          <w:sz w:val="22"/>
          <w:szCs w:val="22"/>
        </w:rPr>
        <w:t xml:space="preserve"> – </w:t>
      </w:r>
      <w:r w:rsidRPr="0015654A">
        <w:rPr>
          <w:color w:val="333333"/>
          <w:sz w:val="22"/>
          <w:szCs w:val="22"/>
        </w:rPr>
        <w:t>2017 to 9% in 2018</w:t>
      </w:r>
      <w:r>
        <w:rPr>
          <w:color w:val="333333"/>
          <w:sz w:val="22"/>
          <w:szCs w:val="22"/>
        </w:rPr>
        <w:t xml:space="preserve"> – </w:t>
      </w:r>
      <w:r w:rsidRPr="0015654A">
        <w:rPr>
          <w:color w:val="333333"/>
          <w:sz w:val="22"/>
          <w:szCs w:val="22"/>
        </w:rPr>
        <w:t xml:space="preserve">2022, reflecting 100,000 fewer children living in high-poverty areas. </w:t>
      </w:r>
    </w:p>
    <w:p w14:paraId="4F496F3E" w14:textId="77777777" w:rsidR="00A64564" w:rsidRPr="0015654A" w:rsidRDefault="00A64564" w:rsidP="00A64564">
      <w:pPr>
        <w:shd w:val="clear" w:color="auto" w:fill="FFFFFF"/>
        <w:rPr>
          <w:color w:val="333333"/>
          <w:sz w:val="22"/>
          <w:szCs w:val="22"/>
        </w:rPr>
      </w:pPr>
    </w:p>
    <w:p w14:paraId="4F3D7F3B" w14:textId="77777777" w:rsidR="00A64564" w:rsidRPr="00684BC6" w:rsidRDefault="00A64564" w:rsidP="00A64564">
      <w:pPr>
        <w:shd w:val="clear" w:color="auto" w:fill="FFFFFF"/>
        <w:outlineLvl w:val="2"/>
        <w:rPr>
          <w:rFonts w:ascii="Arial" w:hAnsi="Arial" w:cs="Arial"/>
          <w:b/>
          <w:bCs/>
          <w:color w:val="000000" w:themeColor="text1"/>
          <w:sz w:val="22"/>
          <w:szCs w:val="22"/>
        </w:rPr>
      </w:pPr>
      <w:r>
        <w:rPr>
          <w:rFonts w:ascii="Arial" w:hAnsi="Arial" w:cs="Arial"/>
          <w:b/>
          <w:bCs/>
          <w:color w:val="000000" w:themeColor="text1"/>
          <w:sz w:val="22"/>
          <w:szCs w:val="22"/>
        </w:rPr>
        <w:t>Georgia Ranks 31</w:t>
      </w:r>
      <w:r w:rsidRPr="00684BC6">
        <w:rPr>
          <w:rFonts w:ascii="Arial" w:hAnsi="Arial" w:cs="Arial"/>
          <w:b/>
          <w:bCs/>
          <w:color w:val="000000" w:themeColor="text1"/>
          <w:sz w:val="22"/>
          <w:szCs w:val="22"/>
        </w:rPr>
        <w:t xml:space="preserve">st </w:t>
      </w:r>
      <w:r>
        <w:rPr>
          <w:rFonts w:ascii="Arial" w:hAnsi="Arial" w:cs="Arial"/>
          <w:b/>
          <w:bCs/>
          <w:color w:val="000000" w:themeColor="text1"/>
          <w:sz w:val="22"/>
          <w:szCs w:val="22"/>
        </w:rPr>
        <w:t xml:space="preserve">in </w:t>
      </w:r>
      <w:r w:rsidRPr="00684BC6">
        <w:rPr>
          <w:rFonts w:ascii="Arial" w:hAnsi="Arial" w:cs="Arial"/>
          <w:b/>
          <w:bCs/>
          <w:color w:val="000000" w:themeColor="text1"/>
          <w:sz w:val="22"/>
          <w:szCs w:val="22"/>
        </w:rPr>
        <w:t>Education</w:t>
      </w:r>
    </w:p>
    <w:p w14:paraId="0546CEE2" w14:textId="6E28E136" w:rsidR="00A64564" w:rsidRDefault="00A64564" w:rsidP="00A64564">
      <w:pPr>
        <w:shd w:val="clear" w:color="auto" w:fill="FFFFFF"/>
        <w:rPr>
          <w:color w:val="333333"/>
          <w:sz w:val="22"/>
          <w:szCs w:val="22"/>
        </w:rPr>
      </w:pPr>
      <w:r w:rsidRPr="0015654A">
        <w:rPr>
          <w:color w:val="333333"/>
          <w:sz w:val="22"/>
          <w:szCs w:val="22"/>
        </w:rPr>
        <w:t xml:space="preserve">Georgia’s highest ranking in the four domains is in education at 31st. However, the Casey Foundation identified chronic absenteeism as an issue affecting education outcomes across the country and Georgia is not immune to this issue. At 27%, the </w:t>
      </w:r>
      <w:r>
        <w:rPr>
          <w:color w:val="333333"/>
          <w:sz w:val="22"/>
          <w:szCs w:val="22"/>
        </w:rPr>
        <w:t xml:space="preserve">rate </w:t>
      </w:r>
      <w:r w:rsidRPr="0015654A">
        <w:rPr>
          <w:color w:val="333333"/>
          <w:sz w:val="22"/>
          <w:szCs w:val="22"/>
        </w:rPr>
        <w:t xml:space="preserve">of children who </w:t>
      </w:r>
      <w:r w:rsidR="001D0AE7">
        <w:rPr>
          <w:color w:val="333333"/>
          <w:sz w:val="22"/>
          <w:szCs w:val="22"/>
        </w:rPr>
        <w:t>were</w:t>
      </w:r>
      <w:r w:rsidRPr="0015654A">
        <w:rPr>
          <w:color w:val="333333"/>
          <w:sz w:val="22"/>
          <w:szCs w:val="22"/>
        </w:rPr>
        <w:t xml:space="preserve"> chronically absent </w:t>
      </w:r>
      <w:r w:rsidR="001D0AE7">
        <w:rPr>
          <w:color w:val="333333"/>
          <w:sz w:val="22"/>
          <w:szCs w:val="22"/>
        </w:rPr>
        <w:t>during the 2021-22 school year</w:t>
      </w:r>
      <w:r w:rsidRPr="0015654A">
        <w:rPr>
          <w:color w:val="333333"/>
          <w:sz w:val="22"/>
          <w:szCs w:val="22"/>
        </w:rPr>
        <w:t xml:space="preserve"> in the Peach State is lower than the national average of 30%.</w:t>
      </w:r>
    </w:p>
    <w:p w14:paraId="087B5C6B" w14:textId="77777777" w:rsidR="00A64564" w:rsidRDefault="00A64564" w:rsidP="00A64564">
      <w:pPr>
        <w:shd w:val="clear" w:color="auto" w:fill="FFFFFF"/>
        <w:rPr>
          <w:color w:val="333333"/>
          <w:sz w:val="22"/>
          <w:szCs w:val="22"/>
        </w:rPr>
      </w:pPr>
    </w:p>
    <w:p w14:paraId="7F951DB4" w14:textId="77777777" w:rsidR="00A64564" w:rsidRPr="005D2B76" w:rsidRDefault="00A64564" w:rsidP="00A64564">
      <w:pPr>
        <w:shd w:val="clear" w:color="auto" w:fill="FFFFFF"/>
        <w:rPr>
          <w:sz w:val="22"/>
          <w:szCs w:val="22"/>
        </w:rPr>
      </w:pPr>
      <w:r w:rsidRPr="005D2B76">
        <w:rPr>
          <w:color w:val="333333"/>
          <w:sz w:val="22"/>
          <w:szCs w:val="22"/>
        </w:rPr>
        <w:t>Georgia’s fourth graders scoring below proficient in reading remained high at 68% in 2019 and 2022</w:t>
      </w:r>
      <w:r w:rsidRPr="005D2B76">
        <w:rPr>
          <w:sz w:val="22"/>
          <w:szCs w:val="22"/>
        </w:rPr>
        <w:t>, but a drastic improvement in the state’s national ranking from 36th to 21st over that same timeframe indicates Georgia was able to hold steady while other states lost ground.</w:t>
      </w:r>
    </w:p>
    <w:p w14:paraId="16A1825F" w14:textId="77777777" w:rsidR="00A64564" w:rsidRPr="001D0AE7" w:rsidRDefault="00A64564" w:rsidP="00A64564">
      <w:pPr>
        <w:shd w:val="clear" w:color="auto" w:fill="FFFFFF"/>
        <w:rPr>
          <w:color w:val="333333"/>
          <w:sz w:val="22"/>
          <w:szCs w:val="22"/>
        </w:rPr>
      </w:pPr>
    </w:p>
    <w:p w14:paraId="74A3108B" w14:textId="6DDB57E0" w:rsidR="00A64564" w:rsidRDefault="001D0AE7" w:rsidP="00A64564">
      <w:pPr>
        <w:shd w:val="clear" w:color="auto" w:fill="FFFFFF"/>
        <w:rPr>
          <w:sz w:val="22"/>
          <w:szCs w:val="22"/>
        </w:rPr>
      </w:pPr>
      <w:r w:rsidRPr="001D0AE7">
        <w:rPr>
          <w:sz w:val="22"/>
          <w:szCs w:val="22"/>
        </w:rPr>
        <w:t>“While the percent of fourth graders</w:t>
      </w:r>
      <w:r>
        <w:rPr>
          <w:sz w:val="22"/>
          <w:szCs w:val="22"/>
        </w:rPr>
        <w:t xml:space="preserve"> in our state</w:t>
      </w:r>
      <w:r w:rsidRPr="001D0AE7">
        <w:rPr>
          <w:sz w:val="22"/>
          <w:szCs w:val="22"/>
        </w:rPr>
        <w:t xml:space="preserve"> reading on grade level is far below where it needs to be, it</w:t>
      </w:r>
      <w:r>
        <w:rPr>
          <w:sz w:val="22"/>
          <w:szCs w:val="22"/>
        </w:rPr>
        <w:t>’</w:t>
      </w:r>
      <w:r w:rsidRPr="001D0AE7">
        <w:rPr>
          <w:sz w:val="22"/>
          <w:szCs w:val="22"/>
        </w:rPr>
        <w:t>s commendable that the percent held steady during the pandemic, representing a herculean effort by educators and students</w:t>
      </w:r>
      <w:r>
        <w:rPr>
          <w:sz w:val="22"/>
          <w:szCs w:val="22"/>
        </w:rPr>
        <w:t>,” said Georgia Partnership for Excellence in Education President Dana Rickman</w:t>
      </w:r>
      <w:r w:rsidRPr="001D0AE7">
        <w:rPr>
          <w:sz w:val="22"/>
          <w:szCs w:val="22"/>
        </w:rPr>
        <w:t xml:space="preserve">. </w:t>
      </w:r>
      <w:r>
        <w:rPr>
          <w:sz w:val="22"/>
          <w:szCs w:val="22"/>
        </w:rPr>
        <w:t>“</w:t>
      </w:r>
      <w:r w:rsidRPr="001D0AE7">
        <w:rPr>
          <w:sz w:val="22"/>
          <w:szCs w:val="22"/>
        </w:rPr>
        <w:t>But to significantly decrease the percentage of children not reading on grade level requires an equally herculean effort focusing on root causes</w:t>
      </w:r>
      <w:r>
        <w:rPr>
          <w:sz w:val="22"/>
          <w:szCs w:val="22"/>
        </w:rPr>
        <w:t>—</w:t>
      </w:r>
      <w:r w:rsidRPr="001D0AE7">
        <w:rPr>
          <w:sz w:val="22"/>
          <w:szCs w:val="22"/>
        </w:rPr>
        <w:t>such as poverty, mental and physical health disparities, and access to other needed support services.</w:t>
      </w:r>
      <w:r>
        <w:rPr>
          <w:sz w:val="22"/>
          <w:szCs w:val="22"/>
        </w:rPr>
        <w:t>”</w:t>
      </w:r>
    </w:p>
    <w:p w14:paraId="2A8D01DB" w14:textId="77777777" w:rsidR="001D0AE7" w:rsidRPr="001D0AE7" w:rsidRDefault="001D0AE7" w:rsidP="00A64564">
      <w:pPr>
        <w:shd w:val="clear" w:color="auto" w:fill="FFFFFF"/>
        <w:rPr>
          <w:bCs/>
          <w:color w:val="0070C0"/>
          <w:sz w:val="22"/>
          <w:szCs w:val="22"/>
        </w:rPr>
      </w:pPr>
    </w:p>
    <w:p w14:paraId="2EBE97F6" w14:textId="77777777" w:rsidR="00A64564" w:rsidRDefault="00A64564" w:rsidP="00A64564">
      <w:pPr>
        <w:shd w:val="clear" w:color="auto" w:fill="FFFFFF"/>
        <w:rPr>
          <w:color w:val="333333"/>
          <w:sz w:val="22"/>
          <w:szCs w:val="22"/>
        </w:rPr>
      </w:pPr>
      <w:r w:rsidRPr="0015654A">
        <w:rPr>
          <w:color w:val="333333"/>
          <w:sz w:val="22"/>
          <w:szCs w:val="22"/>
        </w:rPr>
        <w:lastRenderedPageBreak/>
        <w:t xml:space="preserve">The </w:t>
      </w:r>
      <w:r>
        <w:rPr>
          <w:color w:val="333333"/>
          <w:sz w:val="22"/>
          <w:szCs w:val="22"/>
        </w:rPr>
        <w:t>rate</w:t>
      </w:r>
      <w:r w:rsidRPr="0015654A">
        <w:rPr>
          <w:color w:val="333333"/>
          <w:sz w:val="22"/>
          <w:szCs w:val="22"/>
        </w:rPr>
        <w:t xml:space="preserve"> of Georgia’s eighth graders who scored below proficient in math rose significantly from 69% in 2019 to 76% in 2022, reflecting the national trend where 67% of eighth graders scored below proficient in 2019, compared with 74% in 2022.</w:t>
      </w:r>
    </w:p>
    <w:p w14:paraId="7D1D25E9" w14:textId="77777777" w:rsidR="001D0AE7" w:rsidRDefault="001D0AE7" w:rsidP="00A64564">
      <w:pPr>
        <w:shd w:val="clear" w:color="auto" w:fill="FFFFFF"/>
        <w:rPr>
          <w:color w:val="333333"/>
          <w:sz w:val="22"/>
          <w:szCs w:val="22"/>
        </w:rPr>
      </w:pPr>
    </w:p>
    <w:p w14:paraId="3B7B1AA3" w14:textId="6C609B8A" w:rsidR="001D0AE7" w:rsidRDefault="001D0AE7" w:rsidP="001D0AE7">
      <w:pPr>
        <w:shd w:val="clear" w:color="auto" w:fill="FFFFFF"/>
        <w:rPr>
          <w:sz w:val="22"/>
          <w:szCs w:val="22"/>
        </w:rPr>
      </w:pPr>
      <w:r>
        <w:rPr>
          <w:sz w:val="22"/>
          <w:szCs w:val="22"/>
        </w:rPr>
        <w:t>“</w:t>
      </w:r>
      <w:r w:rsidRPr="001D0AE7">
        <w:rPr>
          <w:sz w:val="22"/>
          <w:szCs w:val="22"/>
        </w:rPr>
        <w:t>One symptomatic issue is the rise in absentee rates among Georgia’s public-school students</w:t>
      </w:r>
      <w:r>
        <w:rPr>
          <w:sz w:val="22"/>
          <w:szCs w:val="22"/>
        </w:rPr>
        <w:t>,” said Rickman</w:t>
      </w:r>
      <w:r w:rsidRPr="001D0AE7">
        <w:rPr>
          <w:sz w:val="22"/>
          <w:szCs w:val="22"/>
        </w:rPr>
        <w:t xml:space="preserve">. </w:t>
      </w:r>
      <w:r>
        <w:rPr>
          <w:sz w:val="22"/>
          <w:szCs w:val="22"/>
        </w:rPr>
        <w:t>“</w:t>
      </w:r>
      <w:r w:rsidRPr="001D0AE7">
        <w:rPr>
          <w:sz w:val="22"/>
          <w:szCs w:val="22"/>
        </w:rPr>
        <w:t xml:space="preserve">In 2022, 66% of students attended a school in Georgia where 20% or more of the students were chronically absent. This compares to only 25% the previous year. As Georgia implements comprehensive reforms in how reading is taught in schools, </w:t>
      </w:r>
      <w:r>
        <w:rPr>
          <w:sz w:val="22"/>
          <w:szCs w:val="22"/>
        </w:rPr>
        <w:t xml:space="preserve">we must pay </w:t>
      </w:r>
      <w:r w:rsidRPr="001D0AE7">
        <w:rPr>
          <w:sz w:val="22"/>
          <w:szCs w:val="22"/>
        </w:rPr>
        <w:t>attention to other causes of learning disruptions that lead to increased absenteeism in the classroom.”</w:t>
      </w:r>
    </w:p>
    <w:p w14:paraId="60D88EC2" w14:textId="77777777" w:rsidR="00A64564" w:rsidRPr="0015654A" w:rsidRDefault="00A64564" w:rsidP="00A64564">
      <w:pPr>
        <w:shd w:val="clear" w:color="auto" w:fill="FFFFFF"/>
        <w:rPr>
          <w:color w:val="333333"/>
          <w:sz w:val="22"/>
          <w:szCs w:val="22"/>
        </w:rPr>
      </w:pPr>
    </w:p>
    <w:p w14:paraId="6EE992DF" w14:textId="77777777" w:rsidR="00A64564" w:rsidRDefault="00A64564" w:rsidP="00A64564">
      <w:pPr>
        <w:shd w:val="clear" w:color="auto" w:fill="FFFFFF"/>
        <w:rPr>
          <w:color w:val="333333"/>
          <w:sz w:val="22"/>
          <w:szCs w:val="22"/>
        </w:rPr>
      </w:pPr>
      <w:r>
        <w:rPr>
          <w:color w:val="333333"/>
          <w:sz w:val="22"/>
          <w:szCs w:val="22"/>
        </w:rPr>
        <w:t>T</w:t>
      </w:r>
      <w:r w:rsidRPr="0015654A">
        <w:rPr>
          <w:color w:val="333333"/>
          <w:sz w:val="22"/>
          <w:szCs w:val="22"/>
        </w:rPr>
        <w:t>he report</w:t>
      </w:r>
      <w:r>
        <w:rPr>
          <w:color w:val="333333"/>
          <w:sz w:val="22"/>
          <w:szCs w:val="22"/>
        </w:rPr>
        <w:t>, however,</w:t>
      </w:r>
      <w:r w:rsidRPr="0015654A">
        <w:rPr>
          <w:color w:val="333333"/>
          <w:sz w:val="22"/>
          <w:szCs w:val="22"/>
        </w:rPr>
        <w:t xml:space="preserve"> shows steady improvement in the percentage of Georgia’s high school students not graduating on time, with 16% not meeting this milestone in </w:t>
      </w:r>
      <w:r>
        <w:rPr>
          <w:color w:val="333333"/>
          <w:sz w:val="22"/>
          <w:szCs w:val="22"/>
        </w:rPr>
        <w:t xml:space="preserve">the </w:t>
      </w:r>
      <w:r w:rsidRPr="0015654A">
        <w:rPr>
          <w:color w:val="333333"/>
          <w:sz w:val="22"/>
          <w:szCs w:val="22"/>
        </w:rPr>
        <w:t>2020-21</w:t>
      </w:r>
      <w:r>
        <w:rPr>
          <w:color w:val="333333"/>
          <w:sz w:val="22"/>
          <w:szCs w:val="22"/>
        </w:rPr>
        <w:t xml:space="preserve"> school year</w:t>
      </w:r>
      <w:r w:rsidRPr="0015654A">
        <w:rPr>
          <w:color w:val="333333"/>
          <w:sz w:val="22"/>
          <w:szCs w:val="22"/>
        </w:rPr>
        <w:t xml:space="preserve">. That’s </w:t>
      </w:r>
      <w:r>
        <w:rPr>
          <w:color w:val="333333"/>
          <w:sz w:val="22"/>
          <w:szCs w:val="22"/>
        </w:rPr>
        <w:t>an improvement</w:t>
      </w:r>
      <w:r w:rsidRPr="0015654A">
        <w:rPr>
          <w:color w:val="333333"/>
          <w:sz w:val="22"/>
          <w:szCs w:val="22"/>
        </w:rPr>
        <w:t xml:space="preserve"> from 18% who didn’t graduate on time in 2018-19 and a significant </w:t>
      </w:r>
      <w:r>
        <w:rPr>
          <w:color w:val="333333"/>
          <w:sz w:val="22"/>
          <w:szCs w:val="22"/>
        </w:rPr>
        <w:t>improvement</w:t>
      </w:r>
      <w:r w:rsidRPr="0015654A">
        <w:rPr>
          <w:color w:val="333333"/>
          <w:sz w:val="22"/>
          <w:szCs w:val="22"/>
        </w:rPr>
        <w:t xml:space="preserve"> from 33% in 2010-2011.</w:t>
      </w:r>
    </w:p>
    <w:p w14:paraId="11B47285" w14:textId="77777777" w:rsidR="00A64564" w:rsidRPr="00760DD4" w:rsidRDefault="00A64564" w:rsidP="00A64564">
      <w:pPr>
        <w:shd w:val="clear" w:color="auto" w:fill="FFFFFF"/>
        <w:rPr>
          <w:color w:val="333333"/>
          <w:sz w:val="22"/>
          <w:szCs w:val="22"/>
        </w:rPr>
      </w:pPr>
    </w:p>
    <w:p w14:paraId="7C332BDC" w14:textId="593CA101" w:rsidR="00A64564" w:rsidRDefault="00760DD4" w:rsidP="00A64564">
      <w:pPr>
        <w:shd w:val="clear" w:color="auto" w:fill="FFFFFF"/>
        <w:rPr>
          <w:sz w:val="22"/>
          <w:szCs w:val="22"/>
        </w:rPr>
      </w:pPr>
      <w:r>
        <w:rPr>
          <w:sz w:val="22"/>
          <w:szCs w:val="22"/>
        </w:rPr>
        <w:t>“</w:t>
      </w:r>
      <w:r w:rsidRPr="00760DD4">
        <w:rPr>
          <w:sz w:val="22"/>
          <w:szCs w:val="22"/>
        </w:rPr>
        <w:t>ALL children and families matter</w:t>
      </w:r>
      <w:r>
        <w:rPr>
          <w:sz w:val="22"/>
          <w:szCs w:val="22"/>
        </w:rPr>
        <w:t>—</w:t>
      </w:r>
      <w:r w:rsidRPr="00760DD4">
        <w:rPr>
          <w:sz w:val="22"/>
          <w:szCs w:val="22"/>
        </w:rPr>
        <w:t>not a select few</w:t>
      </w:r>
      <w:r>
        <w:rPr>
          <w:sz w:val="22"/>
          <w:szCs w:val="22"/>
        </w:rPr>
        <w:t>,” said Smith</w:t>
      </w:r>
      <w:r w:rsidRPr="00760DD4">
        <w:rPr>
          <w:sz w:val="22"/>
          <w:szCs w:val="22"/>
        </w:rPr>
        <w:t xml:space="preserve">. </w:t>
      </w:r>
      <w:r>
        <w:rPr>
          <w:sz w:val="22"/>
          <w:szCs w:val="22"/>
        </w:rPr>
        <w:t>“</w:t>
      </w:r>
      <w:r w:rsidRPr="00760DD4">
        <w:rPr>
          <w:sz w:val="22"/>
          <w:szCs w:val="22"/>
        </w:rPr>
        <w:t xml:space="preserve">We must take our data and dig deeper to find where our children and families are not experiencing healthy births, readiness for school, succeeding when they get to school, living in safe and stable families in thriving communities.  As Georgians, that is what must matter to every one of us. It’s our future AND our legacy that we leave for our </w:t>
      </w:r>
      <w:r>
        <w:rPr>
          <w:sz w:val="22"/>
          <w:szCs w:val="22"/>
        </w:rPr>
        <w:t xml:space="preserve">great </w:t>
      </w:r>
      <w:r w:rsidRPr="00760DD4">
        <w:rPr>
          <w:sz w:val="22"/>
          <w:szCs w:val="22"/>
        </w:rPr>
        <w:t>state.</w:t>
      </w:r>
      <w:r>
        <w:rPr>
          <w:sz w:val="22"/>
          <w:szCs w:val="22"/>
        </w:rPr>
        <w:t>”</w:t>
      </w:r>
    </w:p>
    <w:p w14:paraId="43B67FF5" w14:textId="77777777" w:rsidR="00760DD4" w:rsidRPr="00760DD4" w:rsidRDefault="00760DD4" w:rsidP="00A64564">
      <w:pPr>
        <w:shd w:val="clear" w:color="auto" w:fill="FFFFFF"/>
        <w:rPr>
          <w:color w:val="333333"/>
          <w:sz w:val="22"/>
          <w:szCs w:val="22"/>
        </w:rPr>
      </w:pPr>
    </w:p>
    <w:p w14:paraId="5226A044" w14:textId="77777777" w:rsidR="00A64564" w:rsidRDefault="00A64564" w:rsidP="00A64564">
      <w:pPr>
        <w:shd w:val="clear" w:color="auto" w:fill="FFFFFF"/>
        <w:jc w:val="center"/>
        <w:rPr>
          <w:color w:val="333333"/>
          <w:sz w:val="22"/>
          <w:szCs w:val="22"/>
        </w:rPr>
      </w:pPr>
      <w:r>
        <w:rPr>
          <w:sz w:val="22"/>
          <w:szCs w:val="22"/>
        </w:rPr>
        <w:t>###</w:t>
      </w:r>
    </w:p>
    <w:p w14:paraId="2EDF2898" w14:textId="77777777" w:rsidR="00A64564" w:rsidRDefault="00A64564" w:rsidP="00A64564">
      <w:pPr>
        <w:shd w:val="clear" w:color="auto" w:fill="FFFFFF"/>
        <w:rPr>
          <w:color w:val="333333"/>
          <w:sz w:val="22"/>
          <w:szCs w:val="22"/>
        </w:rPr>
      </w:pPr>
    </w:p>
    <w:p w14:paraId="42252B88" w14:textId="77777777" w:rsidR="00A64564" w:rsidRPr="00A64564" w:rsidRDefault="00A64564" w:rsidP="00A64564">
      <w:pPr>
        <w:rPr>
          <w:rFonts w:ascii="Arial" w:hAnsi="Arial" w:cs="Arial"/>
          <w:b/>
          <w:sz w:val="20"/>
          <w:szCs w:val="20"/>
        </w:rPr>
      </w:pPr>
      <w:r w:rsidRPr="00A64564">
        <w:rPr>
          <w:rFonts w:ascii="Arial" w:hAnsi="Arial" w:cs="Arial"/>
          <w:b/>
          <w:sz w:val="20"/>
          <w:szCs w:val="20"/>
        </w:rPr>
        <w:t>RELEASE INFORMATION</w:t>
      </w:r>
    </w:p>
    <w:p w14:paraId="3410FD33" w14:textId="77777777" w:rsidR="004E489B" w:rsidRDefault="004E489B" w:rsidP="00A64564">
      <w:pPr>
        <w:rPr>
          <w:rFonts w:ascii="Arial" w:hAnsi="Arial" w:cs="Arial"/>
          <w:color w:val="000000"/>
          <w:sz w:val="20"/>
          <w:szCs w:val="20"/>
        </w:rPr>
      </w:pPr>
      <w:r>
        <w:rPr>
          <w:rFonts w:ascii="Arial" w:hAnsi="Arial" w:cs="Arial"/>
          <w:color w:val="000000"/>
          <w:sz w:val="20"/>
          <w:szCs w:val="20"/>
        </w:rPr>
        <w:t>Download t</w:t>
      </w:r>
      <w:r w:rsidR="00A64564" w:rsidRPr="0086590B">
        <w:rPr>
          <w:rFonts w:ascii="Arial" w:hAnsi="Arial" w:cs="Arial"/>
          <w:color w:val="000000"/>
          <w:sz w:val="20"/>
          <w:szCs w:val="20"/>
        </w:rPr>
        <w:t xml:space="preserve">he </w:t>
      </w:r>
      <w:r w:rsidR="00A64564" w:rsidRPr="0086590B">
        <w:rPr>
          <w:rFonts w:ascii="Arial" w:hAnsi="Arial" w:cs="Arial"/>
          <w:i/>
          <w:iCs/>
          <w:color w:val="000000"/>
          <w:sz w:val="20"/>
          <w:szCs w:val="20"/>
        </w:rPr>
        <w:t>202</w:t>
      </w:r>
      <w:r w:rsidR="00A64564">
        <w:rPr>
          <w:rFonts w:ascii="Arial" w:hAnsi="Arial" w:cs="Arial"/>
          <w:i/>
          <w:iCs/>
          <w:color w:val="000000"/>
          <w:sz w:val="20"/>
          <w:szCs w:val="20"/>
        </w:rPr>
        <w:t>4</w:t>
      </w:r>
      <w:r w:rsidR="00A64564" w:rsidRPr="0086590B">
        <w:rPr>
          <w:rFonts w:ascii="Arial" w:hAnsi="Arial" w:cs="Arial"/>
          <w:i/>
          <w:iCs/>
          <w:color w:val="000000"/>
          <w:sz w:val="20"/>
          <w:szCs w:val="20"/>
        </w:rPr>
        <w:t xml:space="preserve"> KIDS COUNT</w:t>
      </w:r>
      <w:r w:rsidR="00A64564" w:rsidRPr="00246576">
        <w:rPr>
          <w:rFonts w:ascii="Arial" w:hAnsi="Arial" w:cs="Arial"/>
          <w:i/>
          <w:iCs/>
          <w:color w:val="000000"/>
          <w:sz w:val="20"/>
          <w:szCs w:val="20"/>
        </w:rPr>
        <w:t>®</w:t>
      </w:r>
      <w:r w:rsidR="00A64564" w:rsidRPr="0086590B">
        <w:rPr>
          <w:rFonts w:ascii="Arial" w:hAnsi="Arial" w:cs="Arial"/>
          <w:i/>
          <w:iCs/>
          <w:color w:val="000000"/>
          <w:sz w:val="20"/>
          <w:szCs w:val="20"/>
        </w:rPr>
        <w:t xml:space="preserve"> Data Book</w:t>
      </w:r>
      <w:r w:rsidR="00A64564" w:rsidRPr="0086590B">
        <w:rPr>
          <w:rFonts w:ascii="Arial" w:hAnsi="Arial" w:cs="Arial"/>
          <w:color w:val="000000"/>
          <w:sz w:val="20"/>
          <w:szCs w:val="20"/>
        </w:rPr>
        <w:t xml:space="preserve"> </w:t>
      </w:r>
      <w:r>
        <w:rPr>
          <w:rFonts w:ascii="Arial" w:hAnsi="Arial" w:cs="Arial"/>
          <w:color w:val="000000"/>
          <w:sz w:val="20"/>
          <w:szCs w:val="20"/>
        </w:rPr>
        <w:t>and explore the interactive report</w:t>
      </w:r>
      <w:r w:rsidR="00A64564" w:rsidRPr="0086590B">
        <w:rPr>
          <w:rFonts w:ascii="Arial" w:hAnsi="Arial" w:cs="Arial"/>
          <w:color w:val="000000"/>
          <w:sz w:val="20"/>
          <w:szCs w:val="20"/>
        </w:rPr>
        <w:t xml:space="preserve"> at </w:t>
      </w:r>
      <w:hyperlink r:id="rId8" w:history="1">
        <w:r w:rsidR="00A64564" w:rsidRPr="0086590B">
          <w:rPr>
            <w:rFonts w:ascii="Arial" w:hAnsi="Arial" w:cs="Arial"/>
            <w:color w:val="1155CC"/>
            <w:sz w:val="20"/>
            <w:szCs w:val="20"/>
            <w:u w:val="single"/>
          </w:rPr>
          <w:t>aecf.org/</w:t>
        </w:r>
        <w:proofErr w:type="spellStart"/>
        <w:r w:rsidR="00A64564" w:rsidRPr="0086590B">
          <w:rPr>
            <w:rFonts w:ascii="Arial" w:hAnsi="Arial" w:cs="Arial"/>
            <w:color w:val="1155CC"/>
            <w:sz w:val="20"/>
            <w:szCs w:val="20"/>
            <w:u w:val="single"/>
          </w:rPr>
          <w:t>databook</w:t>
        </w:r>
      </w:hyperlink>
      <w:r w:rsidR="00A64564" w:rsidRPr="0086590B">
        <w:rPr>
          <w:rFonts w:ascii="Arial" w:hAnsi="Arial" w:cs="Arial"/>
          <w:color w:val="000000"/>
          <w:sz w:val="20"/>
          <w:szCs w:val="20"/>
        </w:rPr>
        <w:t>.</w:t>
      </w:r>
      <w:proofErr w:type="spellEnd"/>
    </w:p>
    <w:p w14:paraId="5896830B" w14:textId="77777777" w:rsidR="00A64564" w:rsidRPr="003355CF" w:rsidRDefault="00A64564" w:rsidP="00A64564">
      <w:pPr>
        <w:rPr>
          <w:rFonts w:ascii="Arial" w:hAnsi="Arial" w:cs="Arial"/>
          <w:sz w:val="20"/>
          <w:szCs w:val="20"/>
        </w:rPr>
      </w:pPr>
    </w:p>
    <w:p w14:paraId="212E1796" w14:textId="77777777" w:rsidR="00A64564" w:rsidRDefault="00A64564" w:rsidP="00A64564">
      <w:pPr>
        <w:rPr>
          <w:rFonts w:ascii="Arial" w:hAnsi="Arial" w:cs="Arial"/>
          <w:b/>
          <w:bCs/>
          <w:sz w:val="20"/>
          <w:szCs w:val="20"/>
        </w:rPr>
      </w:pPr>
      <w:r w:rsidRPr="003355CF">
        <w:rPr>
          <w:rFonts w:ascii="Arial" w:hAnsi="Arial" w:cs="Arial"/>
          <w:sz w:val="20"/>
          <w:szCs w:val="20"/>
        </w:rPr>
        <w:t xml:space="preserve">Journalists interested in creating maps, graphs, and rankings in stories about the </w:t>
      </w:r>
      <w:r w:rsidRPr="003355CF">
        <w:rPr>
          <w:rFonts w:ascii="Arial" w:hAnsi="Arial" w:cs="Arial"/>
          <w:i/>
          <w:iCs/>
          <w:sz w:val="20"/>
          <w:szCs w:val="20"/>
        </w:rPr>
        <w:t>Data Book</w:t>
      </w:r>
      <w:r w:rsidRPr="003355CF">
        <w:rPr>
          <w:rFonts w:ascii="Arial" w:hAnsi="Arial" w:cs="Arial"/>
          <w:sz w:val="20"/>
          <w:szCs w:val="20"/>
        </w:rPr>
        <w:t xml:space="preserve"> can use the KIDS COUNT® Data Center at </w:t>
      </w:r>
      <w:hyperlink r:id="rId9" w:history="1">
        <w:r w:rsidRPr="003355CF">
          <w:rPr>
            <w:rStyle w:val="Hyperlink"/>
            <w:rFonts w:ascii="Arial" w:hAnsi="Arial" w:cs="Arial"/>
            <w:sz w:val="20"/>
            <w:szCs w:val="20"/>
          </w:rPr>
          <w:t>datacenter.kidscount.org</w:t>
        </w:r>
      </w:hyperlink>
      <w:r w:rsidRPr="003355CF">
        <w:rPr>
          <w:rFonts w:ascii="Arial" w:hAnsi="Arial" w:cs="Arial"/>
          <w:sz w:val="20"/>
          <w:szCs w:val="20"/>
        </w:rPr>
        <w:t>.</w:t>
      </w:r>
    </w:p>
    <w:p w14:paraId="004BA020" w14:textId="77777777" w:rsidR="00A64564" w:rsidRDefault="00A64564" w:rsidP="00A64564">
      <w:pPr>
        <w:rPr>
          <w:rFonts w:ascii="Arial" w:hAnsi="Arial" w:cs="Arial"/>
          <w:b/>
          <w:bCs/>
          <w:sz w:val="20"/>
          <w:szCs w:val="20"/>
        </w:rPr>
      </w:pPr>
    </w:p>
    <w:p w14:paraId="704A9BCD" w14:textId="77777777" w:rsidR="00A64564" w:rsidRPr="00246576" w:rsidRDefault="00A64564" w:rsidP="00A64564">
      <w:pPr>
        <w:rPr>
          <w:rFonts w:ascii="Arial" w:hAnsi="Arial" w:cs="Arial"/>
          <w:color w:val="000000" w:themeColor="text1"/>
          <w:sz w:val="20"/>
          <w:szCs w:val="20"/>
        </w:rPr>
      </w:pPr>
      <w:r w:rsidRPr="003355CF">
        <w:rPr>
          <w:rFonts w:ascii="Arial" w:hAnsi="Arial" w:cs="Arial"/>
          <w:b/>
          <w:bCs/>
          <w:sz w:val="20"/>
          <w:szCs w:val="20"/>
        </w:rPr>
        <w:t>Georgia Family Connection Partnership</w:t>
      </w:r>
      <w:r w:rsidRPr="003355CF">
        <w:rPr>
          <w:rFonts w:ascii="Arial" w:hAnsi="Arial" w:cs="Arial"/>
          <w:sz w:val="20"/>
          <w:szCs w:val="20"/>
        </w:rPr>
        <w:t xml:space="preserve"> (</w:t>
      </w:r>
      <w:proofErr w:type="spellStart"/>
      <w:r w:rsidRPr="003355CF">
        <w:rPr>
          <w:rFonts w:ascii="Arial" w:hAnsi="Arial" w:cs="Arial"/>
          <w:sz w:val="20"/>
          <w:szCs w:val="20"/>
        </w:rPr>
        <w:t>GaFCP</w:t>
      </w:r>
      <w:proofErr w:type="spellEnd"/>
      <w:r w:rsidRPr="003355CF">
        <w:rPr>
          <w:rFonts w:ascii="Arial" w:hAnsi="Arial" w:cs="Arial"/>
          <w:sz w:val="20"/>
          <w:szCs w:val="20"/>
        </w:rPr>
        <w:t xml:space="preserve">) is a public-private partnership created by the State of Georgia and investors from the private sector to assist communities in addressing the serious challenges facing children and families. </w:t>
      </w:r>
      <w:proofErr w:type="spellStart"/>
      <w:r w:rsidRPr="003355CF">
        <w:rPr>
          <w:rFonts w:ascii="Arial" w:hAnsi="Arial" w:cs="Arial"/>
          <w:sz w:val="20"/>
          <w:szCs w:val="20"/>
        </w:rPr>
        <w:t>GaFCP</w:t>
      </w:r>
      <w:proofErr w:type="spellEnd"/>
      <w:r w:rsidRPr="003355CF">
        <w:rPr>
          <w:rFonts w:ascii="Arial" w:hAnsi="Arial" w:cs="Arial"/>
          <w:sz w:val="20"/>
          <w:szCs w:val="20"/>
        </w:rPr>
        <w:t xml:space="preserve"> also serves as a resource to state agencies across Georgia that work to improve the conditions of children and families. Georgia KIDS COUNT provides policymakers and citizens with current data they need to make informed decisions regarding priorities, services, and resources that impact Georgia’s children, youth, families, and communities. Georgia KIDS COUNT is funded, in part, through a grant from The Annie E. Casey Foundation, a private charitable organization dedicated to helping build better futures for disadvantaged children in the United States. </w:t>
      </w:r>
      <w:r>
        <w:rPr>
          <w:rFonts w:ascii="Arial" w:hAnsi="Arial" w:cs="Arial"/>
          <w:sz w:val="20"/>
          <w:szCs w:val="20"/>
        </w:rPr>
        <w:t>V</w:t>
      </w:r>
      <w:r w:rsidRPr="003355CF">
        <w:rPr>
          <w:rFonts w:ascii="Arial" w:hAnsi="Arial" w:cs="Arial"/>
          <w:sz w:val="20"/>
          <w:szCs w:val="20"/>
        </w:rPr>
        <w:t xml:space="preserve">isit </w:t>
      </w:r>
      <w:hyperlink r:id="rId10" w:history="1">
        <w:r w:rsidRPr="003355CF">
          <w:rPr>
            <w:rStyle w:val="Hyperlink"/>
            <w:rFonts w:ascii="Arial" w:hAnsi="Arial" w:cs="Arial"/>
            <w:sz w:val="20"/>
            <w:szCs w:val="20"/>
          </w:rPr>
          <w:t>gafcp.org</w:t>
        </w:r>
      </w:hyperlink>
      <w:r w:rsidRPr="003355CF">
        <w:rPr>
          <w:rFonts w:ascii="Arial" w:hAnsi="Arial" w:cs="Arial"/>
          <w:sz w:val="20"/>
          <w:szCs w:val="20"/>
        </w:rPr>
        <w:t>.</w:t>
      </w:r>
    </w:p>
    <w:p w14:paraId="4D2115EB" w14:textId="77777777" w:rsidR="00A64564" w:rsidRDefault="00A64564" w:rsidP="00A64564">
      <w:pPr>
        <w:rPr>
          <w:rFonts w:ascii="Arial" w:hAnsi="Arial" w:cs="Arial"/>
          <w:b/>
          <w:bCs/>
          <w:sz w:val="20"/>
          <w:szCs w:val="20"/>
        </w:rPr>
      </w:pPr>
    </w:p>
    <w:p w14:paraId="7FA9D9CB" w14:textId="1DE74A7B" w:rsidR="00517DE9" w:rsidRPr="003355CF" w:rsidRDefault="00A64564" w:rsidP="00A64564">
      <w:pPr>
        <w:rPr>
          <w:rFonts w:ascii="Arial" w:hAnsi="Arial" w:cs="Arial"/>
          <w:sz w:val="20"/>
          <w:szCs w:val="20"/>
        </w:rPr>
      </w:pPr>
      <w:r w:rsidRPr="003355CF">
        <w:rPr>
          <w:rFonts w:ascii="Arial" w:hAnsi="Arial" w:cs="Arial"/>
          <w:b/>
          <w:bCs/>
          <w:sz w:val="20"/>
          <w:szCs w:val="20"/>
        </w:rPr>
        <w:t>The Annie E. Casey Foundation</w:t>
      </w:r>
      <w:r w:rsidRPr="003355CF">
        <w:rPr>
          <w:rFonts w:ascii="Arial" w:hAnsi="Arial" w:cs="Arial"/>
          <w:sz w:val="20"/>
          <w:szCs w:val="20"/>
        </w:rPr>
        <w:t xml:space="preserve"> creates a brighter future for the nation’s children by developing solutions to strengthen families, build paths to economic opportunity and transform struggling communities into safer and healthier places to live, work, and grow. </w:t>
      </w:r>
      <w:r>
        <w:rPr>
          <w:rFonts w:ascii="Arial" w:hAnsi="Arial" w:cs="Arial"/>
          <w:sz w:val="20"/>
          <w:szCs w:val="20"/>
        </w:rPr>
        <w:t>V</w:t>
      </w:r>
      <w:r w:rsidRPr="003355CF">
        <w:rPr>
          <w:rFonts w:ascii="Arial" w:hAnsi="Arial" w:cs="Arial"/>
          <w:sz w:val="20"/>
          <w:szCs w:val="20"/>
        </w:rPr>
        <w:t xml:space="preserve">isit </w:t>
      </w:r>
      <w:hyperlink r:id="rId11" w:history="1">
        <w:r w:rsidRPr="003355CF">
          <w:rPr>
            <w:rStyle w:val="Hyperlink"/>
            <w:rFonts w:ascii="Arial" w:hAnsi="Arial" w:cs="Arial"/>
            <w:sz w:val="20"/>
            <w:szCs w:val="20"/>
          </w:rPr>
          <w:t>aecf.org</w:t>
        </w:r>
      </w:hyperlink>
      <w:r w:rsidRPr="003355CF">
        <w:rPr>
          <w:rFonts w:ascii="Arial" w:hAnsi="Arial" w:cs="Arial"/>
          <w:sz w:val="20"/>
          <w:szCs w:val="20"/>
        </w:rPr>
        <w:t>. KIDS COUNT</w:t>
      </w:r>
      <w:r w:rsidRPr="003355CF">
        <w:rPr>
          <w:rFonts w:ascii="Arial" w:hAnsi="Arial" w:cs="Arial"/>
          <w:sz w:val="20"/>
          <w:szCs w:val="20"/>
          <w:vertAlign w:val="superscript"/>
        </w:rPr>
        <w:t>®</w:t>
      </w:r>
      <w:r w:rsidRPr="003355CF">
        <w:rPr>
          <w:rFonts w:ascii="Arial" w:hAnsi="Arial" w:cs="Arial"/>
          <w:sz w:val="20"/>
          <w:szCs w:val="20"/>
        </w:rPr>
        <w:t xml:space="preserve"> is a registered trademark of The Annie E. Casey Foundation.</w:t>
      </w:r>
    </w:p>
    <w:sectPr w:rsidR="00517DE9" w:rsidRPr="003355CF" w:rsidSect="00F730FA">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DEBB" w14:textId="77777777" w:rsidR="00216A88" w:rsidRDefault="00216A88" w:rsidP="00DF5867">
      <w:r>
        <w:separator/>
      </w:r>
    </w:p>
  </w:endnote>
  <w:endnote w:type="continuationSeparator" w:id="0">
    <w:p w14:paraId="3FF5C213" w14:textId="77777777" w:rsidR="00216A88" w:rsidRDefault="00216A88" w:rsidP="00DF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7FB2" w14:textId="77777777" w:rsidR="00991E6D" w:rsidRDefault="00991E6D">
    <w:pPr>
      <w:pStyle w:val="Footer"/>
    </w:pPr>
    <w:r w:rsidRPr="004715A5">
      <w:rPr>
        <w:color w:val="96796B"/>
      </w:rPr>
      <w:t xml:space="preserve">235 Peachtree Street, Suite 1600, Atlanta, </w:t>
    </w:r>
    <w:r>
      <w:rPr>
        <w:color w:val="96796B"/>
      </w:rPr>
      <w:softHyphen/>
    </w:r>
    <w:r w:rsidRPr="004715A5">
      <w:rPr>
        <w:color w:val="96796B"/>
      </w:rPr>
      <w:t>GA 30303-1422  |  404-527-7394  |  gafcp.org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3841" w14:textId="77777777" w:rsidR="00216A88" w:rsidRDefault="00216A88" w:rsidP="00DF5867">
      <w:r>
        <w:separator/>
      </w:r>
    </w:p>
  </w:footnote>
  <w:footnote w:type="continuationSeparator" w:id="0">
    <w:p w14:paraId="54234D47" w14:textId="77777777" w:rsidR="00216A88" w:rsidRDefault="00216A88" w:rsidP="00DF5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9469" w14:textId="11B02E66" w:rsidR="00DF5867" w:rsidRPr="00991E6D" w:rsidRDefault="00991E6D">
    <w:pPr>
      <w:pStyle w:val="Header"/>
      <w:rPr>
        <w:rFonts w:ascii="Arial" w:hAnsi="Arial" w:cs="Arial"/>
        <w:sz w:val="18"/>
        <w:szCs w:val="18"/>
      </w:rPr>
    </w:pPr>
    <w:r w:rsidRPr="00991E6D">
      <w:rPr>
        <w:rFonts w:ascii="Arial" w:hAnsi="Arial" w:cs="Arial"/>
        <w:b/>
        <w:bCs/>
        <w:color w:val="000000"/>
        <w:sz w:val="18"/>
        <w:szCs w:val="18"/>
      </w:rPr>
      <w:t>Georgia ranks 3</w:t>
    </w:r>
    <w:r w:rsidR="008C4627">
      <w:rPr>
        <w:rFonts w:ascii="Arial" w:hAnsi="Arial" w:cs="Arial"/>
        <w:b/>
        <w:bCs/>
        <w:color w:val="000000"/>
        <w:sz w:val="18"/>
        <w:szCs w:val="18"/>
      </w:rPr>
      <w:t>7</w:t>
    </w:r>
    <w:r w:rsidRPr="00991E6D">
      <w:rPr>
        <w:rFonts w:ascii="Arial" w:hAnsi="Arial" w:cs="Arial"/>
        <w:b/>
        <w:bCs/>
        <w:color w:val="000000"/>
        <w:sz w:val="18"/>
        <w:szCs w:val="18"/>
      </w:rPr>
      <w:t>th in the Nation for Child Well-Being</w:t>
    </w:r>
    <w:r>
      <w:rPr>
        <w:rFonts w:ascii="Arial" w:hAnsi="Arial" w:cs="Arial"/>
        <w:b/>
        <w:bCs/>
        <w:color w:val="000000"/>
        <w:sz w:val="18"/>
        <w:szCs w:val="18"/>
      </w:rPr>
      <w:t xml:space="preserve"> (cont.)</w:t>
    </w:r>
    <w:r w:rsidR="00DF5867" w:rsidRPr="00991E6D">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88"/>
      <w:gridCol w:w="3028"/>
      <w:gridCol w:w="3044"/>
    </w:tblGrid>
    <w:tr w:rsidR="00F730FA" w14:paraId="16C96B44" w14:textId="77777777" w:rsidTr="00AC1EAC">
      <w:tc>
        <w:tcPr>
          <w:tcW w:w="3116" w:type="dxa"/>
          <w:shd w:val="clear" w:color="auto" w:fill="auto"/>
        </w:tcPr>
        <w:p w14:paraId="2515254E" w14:textId="3F4BF4D0" w:rsidR="00F730FA" w:rsidRPr="00AC1EAC" w:rsidRDefault="00605C55" w:rsidP="00F730FA">
          <w:pPr>
            <w:pStyle w:val="Header"/>
            <w:rPr>
              <w:sz w:val="22"/>
              <w:szCs w:val="22"/>
            </w:rPr>
          </w:pPr>
          <w:r>
            <w:rPr>
              <w:noProof/>
            </w:rPr>
            <mc:AlternateContent>
              <mc:Choice Requires="wps">
                <w:drawing>
                  <wp:anchor distT="0" distB="0" distL="114292" distR="114292" simplePos="0" relativeHeight="251657728" behindDoc="0" locked="0" layoutInCell="1" allowOverlap="1" wp14:anchorId="3B40779A" wp14:editId="3137A89A">
                    <wp:simplePos x="0" y="0"/>
                    <wp:positionH relativeFrom="column">
                      <wp:posOffset>2006599</wp:posOffset>
                    </wp:positionH>
                    <wp:positionV relativeFrom="paragraph">
                      <wp:posOffset>-635</wp:posOffset>
                    </wp:positionV>
                    <wp:extent cx="0" cy="1701800"/>
                    <wp:effectExtent l="0" t="0" r="19050" b="1270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701800"/>
                            </a:xfrm>
                            <a:prstGeom prst="line">
                              <a:avLst/>
                            </a:prstGeom>
                            <a:noFill/>
                            <a:ln w="19050" cap="flat" cmpd="sng" algn="ctr">
                              <a:solidFill>
                                <a:srgbClr val="BAAB9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AB6A005" id="Straight Connector 2" o:spid="_x0000_s1026" style="position:absolute;z-index:251657728;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margin;mso-height-relative:margin" from="158pt,-.05pt" to="158pt,13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" strokecolor="#baab96" strokeweight="1.5pt">
                    <v:stroke joinstyle="miter"/>
                  </v:line>
                </w:pict>
              </mc:Fallback>
            </mc:AlternateContent>
          </w:r>
          <w:r w:rsidRPr="00AC1EAC">
            <w:rPr>
              <w:noProof/>
              <w:sz w:val="22"/>
              <w:szCs w:val="22"/>
            </w:rPr>
            <w:drawing>
              <wp:inline distT="0" distB="0" distL="0" distR="0" wp14:anchorId="33392736" wp14:editId="5794E42D">
                <wp:extent cx="1950720" cy="16687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3034" t="18163" r="16026" b="21368"/>
                        <a:stretch>
                          <a:fillRect/>
                        </a:stretch>
                      </pic:blipFill>
                      <pic:spPr bwMode="auto">
                        <a:xfrm>
                          <a:off x="0" y="0"/>
                          <a:ext cx="1950720" cy="1668780"/>
                        </a:xfrm>
                        <a:prstGeom prst="rect">
                          <a:avLst/>
                        </a:prstGeom>
                        <a:noFill/>
                        <a:ln>
                          <a:noFill/>
                        </a:ln>
                      </pic:spPr>
                    </pic:pic>
                  </a:graphicData>
                </a:graphic>
              </wp:inline>
            </w:drawing>
          </w:r>
          <w:r w:rsidR="00F730FA" w:rsidRPr="00AC1EAC">
            <w:rPr>
              <w:noProof/>
              <w:sz w:val="22"/>
              <w:szCs w:val="22"/>
            </w:rPr>
            <w:t xml:space="preserve"> </w:t>
          </w:r>
        </w:p>
      </w:tc>
      <w:tc>
        <w:tcPr>
          <w:tcW w:w="3117" w:type="dxa"/>
          <w:shd w:val="clear" w:color="auto" w:fill="auto"/>
        </w:tcPr>
        <w:p w14:paraId="3744F794" w14:textId="63E1AD7A" w:rsidR="00F730FA" w:rsidRPr="00AC1EAC" w:rsidRDefault="00F730FA" w:rsidP="00F730FA">
          <w:pPr>
            <w:pStyle w:val="Header"/>
            <w:rPr>
              <w:sz w:val="22"/>
              <w:szCs w:val="22"/>
            </w:rPr>
          </w:pPr>
          <w:r w:rsidRPr="00AC1EAC">
            <w:rPr>
              <w:sz w:val="22"/>
              <w:szCs w:val="22"/>
            </w:rPr>
            <w:t xml:space="preserve">  </w:t>
          </w:r>
          <w:r w:rsidR="00605C55" w:rsidRPr="00AC1EAC">
            <w:rPr>
              <w:noProof/>
              <w:sz w:val="22"/>
              <w:szCs w:val="22"/>
            </w:rPr>
            <w:drawing>
              <wp:inline distT="0" distB="0" distL="0" distR="0" wp14:anchorId="32A21B69" wp14:editId="720C7B43">
                <wp:extent cx="990600" cy="166116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1661160"/>
                        </a:xfrm>
                        <a:prstGeom prst="rect">
                          <a:avLst/>
                        </a:prstGeom>
                        <a:noFill/>
                        <a:ln>
                          <a:noFill/>
                        </a:ln>
                      </pic:spPr>
                    </pic:pic>
                  </a:graphicData>
                </a:graphic>
              </wp:inline>
            </w:drawing>
          </w:r>
        </w:p>
      </w:tc>
      <w:tc>
        <w:tcPr>
          <w:tcW w:w="3117" w:type="dxa"/>
          <w:shd w:val="clear" w:color="auto" w:fill="auto"/>
        </w:tcPr>
        <w:p w14:paraId="6BDAC53A" w14:textId="77777777" w:rsidR="00F730FA" w:rsidRPr="00AC1EAC" w:rsidRDefault="00F730FA" w:rsidP="00AC1EAC">
          <w:pPr>
            <w:jc w:val="right"/>
            <w:rPr>
              <w:rFonts w:ascii="Arial" w:hAnsi="Arial" w:cs="Arial"/>
              <w:sz w:val="22"/>
              <w:szCs w:val="22"/>
            </w:rPr>
          </w:pPr>
        </w:p>
        <w:p w14:paraId="42CD2174" w14:textId="77777777" w:rsidR="00F730FA" w:rsidRPr="00AC1EAC" w:rsidRDefault="00F730FA" w:rsidP="00AC1EAC">
          <w:pPr>
            <w:jc w:val="right"/>
            <w:rPr>
              <w:rFonts w:ascii="Arial" w:hAnsi="Arial" w:cs="Arial"/>
              <w:sz w:val="22"/>
              <w:szCs w:val="22"/>
            </w:rPr>
          </w:pPr>
        </w:p>
        <w:p w14:paraId="528941D2" w14:textId="77777777" w:rsidR="00F730FA" w:rsidRPr="00AC1EAC" w:rsidRDefault="00F730FA" w:rsidP="00AC1EAC">
          <w:pPr>
            <w:jc w:val="right"/>
            <w:rPr>
              <w:rFonts w:ascii="Arial" w:hAnsi="Arial" w:cs="Arial"/>
              <w:sz w:val="22"/>
              <w:szCs w:val="22"/>
            </w:rPr>
          </w:pPr>
        </w:p>
        <w:p w14:paraId="76AEF798" w14:textId="77777777" w:rsidR="00F730FA" w:rsidRPr="00AC1EAC" w:rsidRDefault="00F730FA" w:rsidP="00AC1EAC">
          <w:pPr>
            <w:jc w:val="right"/>
            <w:rPr>
              <w:rFonts w:ascii="Arial" w:hAnsi="Arial" w:cs="Arial"/>
              <w:sz w:val="22"/>
              <w:szCs w:val="22"/>
            </w:rPr>
          </w:pPr>
        </w:p>
        <w:p w14:paraId="315D680C" w14:textId="77777777" w:rsidR="00F730FA" w:rsidRPr="00AC1EAC" w:rsidRDefault="00F730FA" w:rsidP="00AC1EAC">
          <w:pPr>
            <w:jc w:val="right"/>
            <w:rPr>
              <w:rFonts w:ascii="Arial" w:hAnsi="Arial" w:cs="Arial"/>
              <w:sz w:val="22"/>
              <w:szCs w:val="22"/>
            </w:rPr>
          </w:pPr>
          <w:r w:rsidRPr="00AC1EAC">
            <w:rPr>
              <w:rFonts w:ascii="Arial" w:hAnsi="Arial" w:cs="Arial"/>
              <w:sz w:val="22"/>
              <w:szCs w:val="22"/>
            </w:rPr>
            <w:t>Contact: Bill Valladares</w:t>
          </w:r>
        </w:p>
        <w:p w14:paraId="676D6880" w14:textId="77777777" w:rsidR="00F730FA" w:rsidRPr="00AC1EAC" w:rsidRDefault="00F730FA" w:rsidP="00AC1EAC">
          <w:pPr>
            <w:jc w:val="right"/>
            <w:rPr>
              <w:rFonts w:ascii="Arial" w:hAnsi="Arial" w:cs="Arial"/>
              <w:sz w:val="22"/>
              <w:szCs w:val="22"/>
            </w:rPr>
          </w:pPr>
          <w:r w:rsidRPr="00AC1EAC">
            <w:rPr>
              <w:rFonts w:ascii="Arial" w:hAnsi="Arial" w:cs="Arial"/>
              <w:sz w:val="22"/>
              <w:szCs w:val="22"/>
            </w:rPr>
            <w:fldChar w:fldCharType="begin"/>
          </w:r>
          <w:r w:rsidRPr="00AC1EAC">
            <w:rPr>
              <w:rFonts w:ascii="Arial" w:hAnsi="Arial" w:cs="Arial"/>
              <w:sz w:val="22"/>
              <w:szCs w:val="22"/>
            </w:rPr>
            <w:instrText xml:space="preserve"> HYPERLINK "mailto:william@gafcp.org</w:instrText>
          </w:r>
        </w:p>
        <w:p w14:paraId="6B4EF607" w14:textId="77777777" w:rsidR="00F730FA" w:rsidRPr="00AC1EAC" w:rsidRDefault="00F730FA" w:rsidP="00AC1EAC">
          <w:pPr>
            <w:jc w:val="right"/>
            <w:rPr>
              <w:rStyle w:val="Hyperlink"/>
              <w:rFonts w:ascii="Arial" w:hAnsi="Arial" w:cs="Arial"/>
              <w:sz w:val="22"/>
              <w:szCs w:val="22"/>
            </w:rPr>
          </w:pPr>
          <w:r w:rsidRPr="00AC1EAC">
            <w:rPr>
              <w:rFonts w:ascii="Arial" w:hAnsi="Arial" w:cs="Arial"/>
              <w:sz w:val="22"/>
              <w:szCs w:val="22"/>
            </w:rPr>
            <w:instrText xml:space="preserve">" </w:instrText>
          </w:r>
          <w:r w:rsidRPr="00AC1EAC">
            <w:rPr>
              <w:rFonts w:ascii="Arial" w:hAnsi="Arial" w:cs="Arial"/>
              <w:sz w:val="22"/>
              <w:szCs w:val="22"/>
            </w:rPr>
          </w:r>
          <w:r w:rsidRPr="00AC1EAC">
            <w:rPr>
              <w:rFonts w:ascii="Arial" w:hAnsi="Arial" w:cs="Arial"/>
            </w:rPr>
            <w:fldChar w:fldCharType="separate"/>
          </w:r>
          <w:r w:rsidRPr="00AC1EAC">
            <w:rPr>
              <w:rStyle w:val="Hyperlink"/>
              <w:rFonts w:ascii="Arial" w:hAnsi="Arial" w:cs="Arial"/>
              <w:sz w:val="22"/>
              <w:szCs w:val="22"/>
            </w:rPr>
            <w:t>william@gafcp.org</w:t>
          </w:r>
        </w:p>
        <w:p w14:paraId="4F414A3A" w14:textId="77777777" w:rsidR="00F730FA" w:rsidRPr="00AC1EAC" w:rsidRDefault="00F730FA" w:rsidP="00AC1EAC">
          <w:pPr>
            <w:pStyle w:val="Header"/>
            <w:jc w:val="right"/>
            <w:rPr>
              <w:sz w:val="22"/>
              <w:szCs w:val="22"/>
            </w:rPr>
          </w:pPr>
          <w:r w:rsidRPr="00AC1EAC">
            <w:rPr>
              <w:rFonts w:ascii="Arial" w:hAnsi="Arial" w:cs="Arial"/>
              <w:sz w:val="22"/>
              <w:szCs w:val="22"/>
            </w:rPr>
            <w:fldChar w:fldCharType="end"/>
          </w:r>
          <w:r w:rsidRPr="00AC1EAC">
            <w:rPr>
              <w:rFonts w:ascii="Arial" w:hAnsi="Arial" w:cs="Arial"/>
              <w:sz w:val="22"/>
              <w:szCs w:val="22"/>
            </w:rPr>
            <w:t>404-739-0043</w:t>
          </w:r>
        </w:p>
      </w:tc>
    </w:tr>
  </w:tbl>
  <w:p w14:paraId="4824BB29" w14:textId="77777777" w:rsidR="00F730FA" w:rsidRDefault="00F73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476"/>
    <w:multiLevelType w:val="hybridMultilevel"/>
    <w:tmpl w:val="FA8A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13C6D"/>
    <w:multiLevelType w:val="multilevel"/>
    <w:tmpl w:val="DCC4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F22730"/>
    <w:multiLevelType w:val="hybridMultilevel"/>
    <w:tmpl w:val="3454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A7233"/>
    <w:multiLevelType w:val="multilevel"/>
    <w:tmpl w:val="D29C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5964522">
    <w:abstractNumId w:val="2"/>
  </w:num>
  <w:num w:numId="2" w16cid:durableId="97412497">
    <w:abstractNumId w:val="3"/>
  </w:num>
  <w:num w:numId="3" w16cid:durableId="1100947591">
    <w:abstractNumId w:val="1"/>
  </w:num>
  <w:num w:numId="4" w16cid:durableId="172132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71"/>
    <w:rsid w:val="000045D4"/>
    <w:rsid w:val="000149A3"/>
    <w:rsid w:val="000340C7"/>
    <w:rsid w:val="00034D9D"/>
    <w:rsid w:val="000431A8"/>
    <w:rsid w:val="000437D9"/>
    <w:rsid w:val="00053830"/>
    <w:rsid w:val="00065286"/>
    <w:rsid w:val="00066FBC"/>
    <w:rsid w:val="000731EA"/>
    <w:rsid w:val="000809D8"/>
    <w:rsid w:val="00083FEF"/>
    <w:rsid w:val="00090FA1"/>
    <w:rsid w:val="00092055"/>
    <w:rsid w:val="0009721A"/>
    <w:rsid w:val="000A40A0"/>
    <w:rsid w:val="000A5107"/>
    <w:rsid w:val="000A540E"/>
    <w:rsid w:val="000A6674"/>
    <w:rsid w:val="000B7445"/>
    <w:rsid w:val="000D5B98"/>
    <w:rsid w:val="000E1012"/>
    <w:rsid w:val="000E7DC7"/>
    <w:rsid w:val="00100F49"/>
    <w:rsid w:val="00101491"/>
    <w:rsid w:val="0010247F"/>
    <w:rsid w:val="00106259"/>
    <w:rsid w:val="0011695F"/>
    <w:rsid w:val="00153499"/>
    <w:rsid w:val="0015509E"/>
    <w:rsid w:val="00163CBE"/>
    <w:rsid w:val="0016519F"/>
    <w:rsid w:val="00181E7C"/>
    <w:rsid w:val="001A114F"/>
    <w:rsid w:val="001A722A"/>
    <w:rsid w:val="001B0D8C"/>
    <w:rsid w:val="001C7D7A"/>
    <w:rsid w:val="001D0AE7"/>
    <w:rsid w:val="001D1E17"/>
    <w:rsid w:val="001E2A3D"/>
    <w:rsid w:val="001E2AE3"/>
    <w:rsid w:val="001F7B07"/>
    <w:rsid w:val="00201B9C"/>
    <w:rsid w:val="00203F75"/>
    <w:rsid w:val="0020748F"/>
    <w:rsid w:val="00207925"/>
    <w:rsid w:val="00210471"/>
    <w:rsid w:val="00210ABF"/>
    <w:rsid w:val="00211386"/>
    <w:rsid w:val="00216A88"/>
    <w:rsid w:val="00246576"/>
    <w:rsid w:val="00250B19"/>
    <w:rsid w:val="002607DB"/>
    <w:rsid w:val="002634D1"/>
    <w:rsid w:val="0027654E"/>
    <w:rsid w:val="00286B9E"/>
    <w:rsid w:val="00294B8C"/>
    <w:rsid w:val="002A0771"/>
    <w:rsid w:val="002A2878"/>
    <w:rsid w:val="002B30C0"/>
    <w:rsid w:val="002B49BC"/>
    <w:rsid w:val="002C4C70"/>
    <w:rsid w:val="002D52F6"/>
    <w:rsid w:val="002F2C81"/>
    <w:rsid w:val="002F4E64"/>
    <w:rsid w:val="00310EFA"/>
    <w:rsid w:val="003355CF"/>
    <w:rsid w:val="00340BBC"/>
    <w:rsid w:val="00350DFA"/>
    <w:rsid w:val="00364028"/>
    <w:rsid w:val="00370E75"/>
    <w:rsid w:val="00370F88"/>
    <w:rsid w:val="00374060"/>
    <w:rsid w:val="003853C3"/>
    <w:rsid w:val="003854AC"/>
    <w:rsid w:val="003901C1"/>
    <w:rsid w:val="00394668"/>
    <w:rsid w:val="00397FE4"/>
    <w:rsid w:val="003A00CF"/>
    <w:rsid w:val="003A3DBF"/>
    <w:rsid w:val="003A6709"/>
    <w:rsid w:val="003C0CE9"/>
    <w:rsid w:val="003C1E4B"/>
    <w:rsid w:val="003C299B"/>
    <w:rsid w:val="003C5E7E"/>
    <w:rsid w:val="003D3A5A"/>
    <w:rsid w:val="003F7C55"/>
    <w:rsid w:val="0040606A"/>
    <w:rsid w:val="00411BC1"/>
    <w:rsid w:val="0041297E"/>
    <w:rsid w:val="00415537"/>
    <w:rsid w:val="00417355"/>
    <w:rsid w:val="00425652"/>
    <w:rsid w:val="00425BD0"/>
    <w:rsid w:val="00432A5B"/>
    <w:rsid w:val="00434897"/>
    <w:rsid w:val="00444611"/>
    <w:rsid w:val="004A0B97"/>
    <w:rsid w:val="004A4BDB"/>
    <w:rsid w:val="004A5110"/>
    <w:rsid w:val="004B6401"/>
    <w:rsid w:val="004C0597"/>
    <w:rsid w:val="004C708F"/>
    <w:rsid w:val="004C777F"/>
    <w:rsid w:val="004D1F07"/>
    <w:rsid w:val="004D6AAB"/>
    <w:rsid w:val="004E489B"/>
    <w:rsid w:val="004F32D2"/>
    <w:rsid w:val="004F55A5"/>
    <w:rsid w:val="004F7FE4"/>
    <w:rsid w:val="00507D20"/>
    <w:rsid w:val="00517DE9"/>
    <w:rsid w:val="00522EBC"/>
    <w:rsid w:val="0052572D"/>
    <w:rsid w:val="00530B06"/>
    <w:rsid w:val="005441EE"/>
    <w:rsid w:val="0054479D"/>
    <w:rsid w:val="005508AA"/>
    <w:rsid w:val="00557E0F"/>
    <w:rsid w:val="00564289"/>
    <w:rsid w:val="00566E4C"/>
    <w:rsid w:val="00570417"/>
    <w:rsid w:val="00585ABF"/>
    <w:rsid w:val="00587061"/>
    <w:rsid w:val="00590B8A"/>
    <w:rsid w:val="00596912"/>
    <w:rsid w:val="005974B6"/>
    <w:rsid w:val="005977FE"/>
    <w:rsid w:val="005A5E21"/>
    <w:rsid w:val="005C1C1F"/>
    <w:rsid w:val="005C5F13"/>
    <w:rsid w:val="005D3F9B"/>
    <w:rsid w:val="005E0DAD"/>
    <w:rsid w:val="005E324B"/>
    <w:rsid w:val="005F0FAB"/>
    <w:rsid w:val="005F2AEE"/>
    <w:rsid w:val="00602856"/>
    <w:rsid w:val="00604AE8"/>
    <w:rsid w:val="00605C55"/>
    <w:rsid w:val="006119CB"/>
    <w:rsid w:val="00615C88"/>
    <w:rsid w:val="00626FBB"/>
    <w:rsid w:val="00646AFE"/>
    <w:rsid w:val="0065715F"/>
    <w:rsid w:val="00664C6D"/>
    <w:rsid w:val="00667C80"/>
    <w:rsid w:val="00672D9C"/>
    <w:rsid w:val="006805F2"/>
    <w:rsid w:val="00681370"/>
    <w:rsid w:val="00692109"/>
    <w:rsid w:val="006B7B76"/>
    <w:rsid w:val="006C19E4"/>
    <w:rsid w:val="006C2D69"/>
    <w:rsid w:val="006C66E9"/>
    <w:rsid w:val="006C7677"/>
    <w:rsid w:val="006C7690"/>
    <w:rsid w:val="006D3670"/>
    <w:rsid w:val="006E727A"/>
    <w:rsid w:val="006F525F"/>
    <w:rsid w:val="00702362"/>
    <w:rsid w:val="00710CE5"/>
    <w:rsid w:val="007355BF"/>
    <w:rsid w:val="00743831"/>
    <w:rsid w:val="00751568"/>
    <w:rsid w:val="007569E3"/>
    <w:rsid w:val="00760DD4"/>
    <w:rsid w:val="007670D5"/>
    <w:rsid w:val="00777898"/>
    <w:rsid w:val="00782205"/>
    <w:rsid w:val="00786A46"/>
    <w:rsid w:val="007A4503"/>
    <w:rsid w:val="007A4720"/>
    <w:rsid w:val="007B6F49"/>
    <w:rsid w:val="007B788F"/>
    <w:rsid w:val="007E1D24"/>
    <w:rsid w:val="007F2B33"/>
    <w:rsid w:val="007F7330"/>
    <w:rsid w:val="0080372C"/>
    <w:rsid w:val="008041DE"/>
    <w:rsid w:val="00816041"/>
    <w:rsid w:val="00832222"/>
    <w:rsid w:val="00833971"/>
    <w:rsid w:val="00840DA3"/>
    <w:rsid w:val="00860C1E"/>
    <w:rsid w:val="00862339"/>
    <w:rsid w:val="0088730E"/>
    <w:rsid w:val="0089242B"/>
    <w:rsid w:val="008A42A1"/>
    <w:rsid w:val="008B18ED"/>
    <w:rsid w:val="008C149B"/>
    <w:rsid w:val="008C4627"/>
    <w:rsid w:val="008D4C38"/>
    <w:rsid w:val="008D5E32"/>
    <w:rsid w:val="008F084C"/>
    <w:rsid w:val="008F1375"/>
    <w:rsid w:val="008F61A0"/>
    <w:rsid w:val="008F7C20"/>
    <w:rsid w:val="009155F1"/>
    <w:rsid w:val="009175FB"/>
    <w:rsid w:val="00933ECA"/>
    <w:rsid w:val="00942D51"/>
    <w:rsid w:val="00944B78"/>
    <w:rsid w:val="009469FA"/>
    <w:rsid w:val="009502FF"/>
    <w:rsid w:val="009531A9"/>
    <w:rsid w:val="0095352A"/>
    <w:rsid w:val="00955F98"/>
    <w:rsid w:val="00964BD0"/>
    <w:rsid w:val="00970529"/>
    <w:rsid w:val="00990455"/>
    <w:rsid w:val="00991E6D"/>
    <w:rsid w:val="009B0D10"/>
    <w:rsid w:val="009B5DC8"/>
    <w:rsid w:val="009B7565"/>
    <w:rsid w:val="009C1B6B"/>
    <w:rsid w:val="009C3443"/>
    <w:rsid w:val="009C4E76"/>
    <w:rsid w:val="009D02CE"/>
    <w:rsid w:val="009D15E5"/>
    <w:rsid w:val="009D69A0"/>
    <w:rsid w:val="009D7A78"/>
    <w:rsid w:val="009E1909"/>
    <w:rsid w:val="009F51FA"/>
    <w:rsid w:val="00A055DE"/>
    <w:rsid w:val="00A156F3"/>
    <w:rsid w:val="00A377AC"/>
    <w:rsid w:val="00A45A78"/>
    <w:rsid w:val="00A64564"/>
    <w:rsid w:val="00A8130D"/>
    <w:rsid w:val="00A83342"/>
    <w:rsid w:val="00A86CBE"/>
    <w:rsid w:val="00A95C3E"/>
    <w:rsid w:val="00AA6993"/>
    <w:rsid w:val="00AA704B"/>
    <w:rsid w:val="00AC18B0"/>
    <w:rsid w:val="00AC1EAC"/>
    <w:rsid w:val="00AC4340"/>
    <w:rsid w:val="00AD4063"/>
    <w:rsid w:val="00AD63F1"/>
    <w:rsid w:val="00AE0439"/>
    <w:rsid w:val="00AE6450"/>
    <w:rsid w:val="00B014EC"/>
    <w:rsid w:val="00B04689"/>
    <w:rsid w:val="00B04A46"/>
    <w:rsid w:val="00B21CBA"/>
    <w:rsid w:val="00B274DD"/>
    <w:rsid w:val="00B301C1"/>
    <w:rsid w:val="00B30BD3"/>
    <w:rsid w:val="00B32C2E"/>
    <w:rsid w:val="00B349A9"/>
    <w:rsid w:val="00B3765E"/>
    <w:rsid w:val="00B437BB"/>
    <w:rsid w:val="00B53E9A"/>
    <w:rsid w:val="00B67E6A"/>
    <w:rsid w:val="00B75A1F"/>
    <w:rsid w:val="00B84B8B"/>
    <w:rsid w:val="00BA045D"/>
    <w:rsid w:val="00BA7978"/>
    <w:rsid w:val="00BB1413"/>
    <w:rsid w:val="00BB445D"/>
    <w:rsid w:val="00BB4B5C"/>
    <w:rsid w:val="00BC5A96"/>
    <w:rsid w:val="00BE1762"/>
    <w:rsid w:val="00BF0A0B"/>
    <w:rsid w:val="00C02372"/>
    <w:rsid w:val="00C169B2"/>
    <w:rsid w:val="00C33C16"/>
    <w:rsid w:val="00C7345D"/>
    <w:rsid w:val="00C91CE0"/>
    <w:rsid w:val="00CA72E8"/>
    <w:rsid w:val="00CA7B78"/>
    <w:rsid w:val="00CB187A"/>
    <w:rsid w:val="00CC11DB"/>
    <w:rsid w:val="00CC2F1C"/>
    <w:rsid w:val="00CE2F0E"/>
    <w:rsid w:val="00CF1A50"/>
    <w:rsid w:val="00CF6278"/>
    <w:rsid w:val="00D22236"/>
    <w:rsid w:val="00D27BAA"/>
    <w:rsid w:val="00D3723E"/>
    <w:rsid w:val="00D37862"/>
    <w:rsid w:val="00D704E4"/>
    <w:rsid w:val="00D71EF6"/>
    <w:rsid w:val="00D73A7A"/>
    <w:rsid w:val="00D80803"/>
    <w:rsid w:val="00D92F09"/>
    <w:rsid w:val="00D97E38"/>
    <w:rsid w:val="00DA1505"/>
    <w:rsid w:val="00DA4638"/>
    <w:rsid w:val="00DF5867"/>
    <w:rsid w:val="00E11B89"/>
    <w:rsid w:val="00E3290A"/>
    <w:rsid w:val="00E366A9"/>
    <w:rsid w:val="00E462C1"/>
    <w:rsid w:val="00E573E1"/>
    <w:rsid w:val="00E71BD2"/>
    <w:rsid w:val="00E72C89"/>
    <w:rsid w:val="00E74504"/>
    <w:rsid w:val="00E76DC3"/>
    <w:rsid w:val="00E82A9D"/>
    <w:rsid w:val="00E849A2"/>
    <w:rsid w:val="00E95976"/>
    <w:rsid w:val="00E97DFC"/>
    <w:rsid w:val="00EA7DAC"/>
    <w:rsid w:val="00EC5F41"/>
    <w:rsid w:val="00ED4D9C"/>
    <w:rsid w:val="00EE770B"/>
    <w:rsid w:val="00F119FE"/>
    <w:rsid w:val="00F31692"/>
    <w:rsid w:val="00F32662"/>
    <w:rsid w:val="00F40C0C"/>
    <w:rsid w:val="00F43CB8"/>
    <w:rsid w:val="00F47E3E"/>
    <w:rsid w:val="00F623C1"/>
    <w:rsid w:val="00F65123"/>
    <w:rsid w:val="00F730FA"/>
    <w:rsid w:val="00F87269"/>
    <w:rsid w:val="00FB0D47"/>
    <w:rsid w:val="00FB3919"/>
    <w:rsid w:val="00FB4038"/>
    <w:rsid w:val="00FC2B21"/>
    <w:rsid w:val="00FD25ED"/>
    <w:rsid w:val="00FD2A6E"/>
    <w:rsid w:val="00FD5D94"/>
    <w:rsid w:val="00FF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07B45"/>
  <w15:docId w15:val="{3B7ED8CF-3FEF-F44C-A1A8-D33D2B79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E4"/>
    <w:rPr>
      <w:rFonts w:ascii="Times New Roman" w:eastAsia="Times New Roman" w:hAnsi="Times New Roman"/>
      <w:sz w:val="24"/>
      <w:szCs w:val="24"/>
    </w:rPr>
  </w:style>
  <w:style w:type="paragraph" w:styleId="Heading5">
    <w:name w:val="heading 5"/>
    <w:basedOn w:val="Normal"/>
    <w:link w:val="Heading5Char"/>
    <w:uiPriority w:val="9"/>
    <w:qFormat/>
    <w:rsid w:val="00F8726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5867"/>
    <w:pPr>
      <w:spacing w:before="100" w:beforeAutospacing="1" w:after="100" w:afterAutospacing="1"/>
    </w:pPr>
  </w:style>
  <w:style w:type="character" w:styleId="Hyperlink">
    <w:name w:val="Hyperlink"/>
    <w:uiPriority w:val="99"/>
    <w:unhideWhenUsed/>
    <w:rsid w:val="00DF5867"/>
    <w:rPr>
      <w:color w:val="0563C1"/>
      <w:u w:val="single"/>
    </w:rPr>
  </w:style>
  <w:style w:type="character" w:styleId="UnresolvedMention">
    <w:name w:val="Unresolved Mention"/>
    <w:uiPriority w:val="99"/>
    <w:semiHidden/>
    <w:unhideWhenUsed/>
    <w:rsid w:val="00DF5867"/>
    <w:rPr>
      <w:color w:val="605E5C"/>
      <w:shd w:val="clear" w:color="auto" w:fill="E1DFDD"/>
    </w:rPr>
  </w:style>
  <w:style w:type="paragraph" w:styleId="Header">
    <w:name w:val="header"/>
    <w:basedOn w:val="Normal"/>
    <w:link w:val="HeaderChar"/>
    <w:uiPriority w:val="99"/>
    <w:unhideWhenUsed/>
    <w:rsid w:val="00DF5867"/>
    <w:pPr>
      <w:tabs>
        <w:tab w:val="center" w:pos="4680"/>
        <w:tab w:val="right" w:pos="9360"/>
      </w:tabs>
    </w:pPr>
    <w:rPr>
      <w:rFonts w:ascii="Calibri" w:eastAsia="Calibri" w:hAnsi="Calibri"/>
    </w:rPr>
  </w:style>
  <w:style w:type="character" w:customStyle="1" w:styleId="HeaderChar">
    <w:name w:val="Header Char"/>
    <w:basedOn w:val="DefaultParagraphFont"/>
    <w:link w:val="Header"/>
    <w:uiPriority w:val="99"/>
    <w:rsid w:val="00DF5867"/>
  </w:style>
  <w:style w:type="paragraph" w:styleId="Footer">
    <w:name w:val="footer"/>
    <w:basedOn w:val="Normal"/>
    <w:link w:val="FooterChar"/>
    <w:uiPriority w:val="99"/>
    <w:unhideWhenUsed/>
    <w:rsid w:val="00DF5867"/>
    <w:pPr>
      <w:tabs>
        <w:tab w:val="center" w:pos="4680"/>
        <w:tab w:val="right" w:pos="9360"/>
      </w:tabs>
    </w:pPr>
    <w:rPr>
      <w:rFonts w:ascii="Calibri" w:eastAsia="Calibri" w:hAnsi="Calibri"/>
    </w:rPr>
  </w:style>
  <w:style w:type="character" w:customStyle="1" w:styleId="FooterChar">
    <w:name w:val="Footer Char"/>
    <w:basedOn w:val="DefaultParagraphFont"/>
    <w:link w:val="Footer"/>
    <w:uiPriority w:val="99"/>
    <w:rsid w:val="00DF5867"/>
  </w:style>
  <w:style w:type="table" w:styleId="TableGrid">
    <w:name w:val="Table Grid"/>
    <w:basedOn w:val="TableNormal"/>
    <w:uiPriority w:val="39"/>
    <w:rsid w:val="00DF58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5867"/>
    <w:rPr>
      <w:rFonts w:eastAsia="Calibri"/>
      <w:sz w:val="18"/>
      <w:szCs w:val="18"/>
    </w:rPr>
  </w:style>
  <w:style w:type="character" w:customStyle="1" w:styleId="BalloonTextChar">
    <w:name w:val="Balloon Text Char"/>
    <w:link w:val="BalloonText"/>
    <w:uiPriority w:val="99"/>
    <w:semiHidden/>
    <w:rsid w:val="00DF5867"/>
    <w:rPr>
      <w:rFonts w:ascii="Times New Roman" w:hAnsi="Times New Roman" w:cs="Times New Roman"/>
      <w:sz w:val="18"/>
      <w:szCs w:val="18"/>
    </w:rPr>
  </w:style>
  <w:style w:type="paragraph" w:customStyle="1" w:styleId="Normal1">
    <w:name w:val="Normal1"/>
    <w:rsid w:val="00DF5867"/>
    <w:pPr>
      <w:spacing w:line="276" w:lineRule="auto"/>
    </w:pPr>
    <w:rPr>
      <w:rFonts w:ascii="Arial" w:eastAsia="Arial" w:hAnsi="Arial" w:cs="Arial"/>
      <w:color w:val="000000"/>
      <w:sz w:val="22"/>
      <w:szCs w:val="22"/>
    </w:rPr>
  </w:style>
  <w:style w:type="character" w:styleId="CommentReference">
    <w:name w:val="annotation reference"/>
    <w:uiPriority w:val="99"/>
    <w:semiHidden/>
    <w:unhideWhenUsed/>
    <w:rsid w:val="00CF6278"/>
    <w:rPr>
      <w:sz w:val="16"/>
      <w:szCs w:val="16"/>
    </w:rPr>
  </w:style>
  <w:style w:type="paragraph" w:styleId="CommentText">
    <w:name w:val="annotation text"/>
    <w:basedOn w:val="Normal"/>
    <w:link w:val="CommentTextChar"/>
    <w:uiPriority w:val="99"/>
    <w:unhideWhenUsed/>
    <w:rsid w:val="00CF6278"/>
    <w:rPr>
      <w:rFonts w:ascii="Calibri" w:eastAsia="Calibri" w:hAnsi="Calibri"/>
      <w:sz w:val="20"/>
      <w:szCs w:val="20"/>
    </w:rPr>
  </w:style>
  <w:style w:type="character" w:customStyle="1" w:styleId="CommentTextChar">
    <w:name w:val="Comment Text Char"/>
    <w:link w:val="CommentText"/>
    <w:uiPriority w:val="99"/>
    <w:rsid w:val="00CF6278"/>
    <w:rPr>
      <w:sz w:val="20"/>
      <w:szCs w:val="20"/>
    </w:rPr>
  </w:style>
  <w:style w:type="paragraph" w:styleId="CommentSubject">
    <w:name w:val="annotation subject"/>
    <w:basedOn w:val="CommentText"/>
    <w:next w:val="CommentText"/>
    <w:link w:val="CommentSubjectChar"/>
    <w:uiPriority w:val="99"/>
    <w:semiHidden/>
    <w:unhideWhenUsed/>
    <w:rsid w:val="00CF6278"/>
    <w:rPr>
      <w:b/>
      <w:bCs/>
    </w:rPr>
  </w:style>
  <w:style w:type="character" w:customStyle="1" w:styleId="CommentSubjectChar">
    <w:name w:val="Comment Subject Char"/>
    <w:link w:val="CommentSubject"/>
    <w:uiPriority w:val="99"/>
    <w:semiHidden/>
    <w:rsid w:val="00CF6278"/>
    <w:rPr>
      <w:b/>
      <w:bCs/>
      <w:sz w:val="20"/>
      <w:szCs w:val="20"/>
    </w:rPr>
  </w:style>
  <w:style w:type="paragraph" w:styleId="Revision">
    <w:name w:val="Revision"/>
    <w:hidden/>
    <w:uiPriority w:val="99"/>
    <w:semiHidden/>
    <w:rsid w:val="00066FBC"/>
    <w:rPr>
      <w:sz w:val="24"/>
      <w:szCs w:val="24"/>
    </w:rPr>
  </w:style>
  <w:style w:type="character" w:styleId="Strong">
    <w:name w:val="Strong"/>
    <w:uiPriority w:val="22"/>
    <w:qFormat/>
    <w:rsid w:val="00E97DFC"/>
    <w:rPr>
      <w:b/>
      <w:bCs/>
    </w:rPr>
  </w:style>
  <w:style w:type="character" w:styleId="FollowedHyperlink">
    <w:name w:val="FollowedHyperlink"/>
    <w:uiPriority w:val="99"/>
    <w:semiHidden/>
    <w:unhideWhenUsed/>
    <w:rsid w:val="00092055"/>
    <w:rPr>
      <w:color w:val="954F72"/>
      <w:u w:val="single"/>
    </w:rPr>
  </w:style>
  <w:style w:type="character" w:styleId="Emphasis">
    <w:name w:val="Emphasis"/>
    <w:uiPriority w:val="20"/>
    <w:qFormat/>
    <w:rsid w:val="00CA72E8"/>
    <w:rPr>
      <w:i/>
      <w:iCs/>
    </w:rPr>
  </w:style>
  <w:style w:type="paragraph" w:styleId="ListParagraph">
    <w:name w:val="List Paragraph"/>
    <w:basedOn w:val="Normal"/>
    <w:uiPriority w:val="34"/>
    <w:qFormat/>
    <w:rsid w:val="00970529"/>
    <w:pPr>
      <w:ind w:left="720"/>
      <w:contextualSpacing/>
    </w:pPr>
  </w:style>
  <w:style w:type="paragraph" w:customStyle="1" w:styleId="font8">
    <w:name w:val="font_8"/>
    <w:basedOn w:val="Normal"/>
    <w:rsid w:val="0011695F"/>
    <w:pPr>
      <w:spacing w:before="100" w:beforeAutospacing="1" w:after="100" w:afterAutospacing="1"/>
    </w:pPr>
  </w:style>
  <w:style w:type="character" w:customStyle="1" w:styleId="markedcontent">
    <w:name w:val="markedcontent"/>
    <w:basedOn w:val="DefaultParagraphFont"/>
    <w:rsid w:val="00692109"/>
  </w:style>
  <w:style w:type="character" w:customStyle="1" w:styleId="Heading5Char">
    <w:name w:val="Heading 5 Char"/>
    <w:basedOn w:val="DefaultParagraphFont"/>
    <w:link w:val="Heading5"/>
    <w:uiPriority w:val="9"/>
    <w:rsid w:val="00F8726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6195">
      <w:bodyDiv w:val="1"/>
      <w:marLeft w:val="0"/>
      <w:marRight w:val="0"/>
      <w:marTop w:val="0"/>
      <w:marBottom w:val="0"/>
      <w:divBdr>
        <w:top w:val="none" w:sz="0" w:space="0" w:color="auto"/>
        <w:left w:val="none" w:sz="0" w:space="0" w:color="auto"/>
        <w:bottom w:val="none" w:sz="0" w:space="0" w:color="auto"/>
        <w:right w:val="none" w:sz="0" w:space="0" w:color="auto"/>
      </w:divBdr>
    </w:div>
    <w:div w:id="97801627">
      <w:bodyDiv w:val="1"/>
      <w:marLeft w:val="0"/>
      <w:marRight w:val="0"/>
      <w:marTop w:val="0"/>
      <w:marBottom w:val="0"/>
      <w:divBdr>
        <w:top w:val="none" w:sz="0" w:space="0" w:color="auto"/>
        <w:left w:val="none" w:sz="0" w:space="0" w:color="auto"/>
        <w:bottom w:val="none" w:sz="0" w:space="0" w:color="auto"/>
        <w:right w:val="none" w:sz="0" w:space="0" w:color="auto"/>
      </w:divBdr>
    </w:div>
    <w:div w:id="242419936">
      <w:bodyDiv w:val="1"/>
      <w:marLeft w:val="0"/>
      <w:marRight w:val="0"/>
      <w:marTop w:val="0"/>
      <w:marBottom w:val="0"/>
      <w:divBdr>
        <w:top w:val="none" w:sz="0" w:space="0" w:color="auto"/>
        <w:left w:val="none" w:sz="0" w:space="0" w:color="auto"/>
        <w:bottom w:val="none" w:sz="0" w:space="0" w:color="auto"/>
        <w:right w:val="none" w:sz="0" w:space="0" w:color="auto"/>
      </w:divBdr>
    </w:div>
    <w:div w:id="270283408">
      <w:bodyDiv w:val="1"/>
      <w:marLeft w:val="0"/>
      <w:marRight w:val="0"/>
      <w:marTop w:val="0"/>
      <w:marBottom w:val="0"/>
      <w:divBdr>
        <w:top w:val="none" w:sz="0" w:space="0" w:color="auto"/>
        <w:left w:val="none" w:sz="0" w:space="0" w:color="auto"/>
        <w:bottom w:val="none" w:sz="0" w:space="0" w:color="auto"/>
        <w:right w:val="none" w:sz="0" w:space="0" w:color="auto"/>
      </w:divBdr>
    </w:div>
    <w:div w:id="275138558">
      <w:bodyDiv w:val="1"/>
      <w:marLeft w:val="0"/>
      <w:marRight w:val="0"/>
      <w:marTop w:val="0"/>
      <w:marBottom w:val="0"/>
      <w:divBdr>
        <w:top w:val="none" w:sz="0" w:space="0" w:color="auto"/>
        <w:left w:val="none" w:sz="0" w:space="0" w:color="auto"/>
        <w:bottom w:val="none" w:sz="0" w:space="0" w:color="auto"/>
        <w:right w:val="none" w:sz="0" w:space="0" w:color="auto"/>
      </w:divBdr>
      <w:divsChild>
        <w:div w:id="1650473198">
          <w:marLeft w:val="0"/>
          <w:marRight w:val="0"/>
          <w:marTop w:val="0"/>
          <w:marBottom w:val="0"/>
          <w:divBdr>
            <w:top w:val="none" w:sz="0" w:space="0" w:color="auto"/>
            <w:left w:val="none" w:sz="0" w:space="0" w:color="auto"/>
            <w:bottom w:val="none" w:sz="0" w:space="0" w:color="auto"/>
            <w:right w:val="none" w:sz="0" w:space="0" w:color="auto"/>
          </w:divBdr>
          <w:divsChild>
            <w:div w:id="575824585">
              <w:marLeft w:val="0"/>
              <w:marRight w:val="0"/>
              <w:marTop w:val="0"/>
              <w:marBottom w:val="0"/>
              <w:divBdr>
                <w:top w:val="none" w:sz="0" w:space="0" w:color="auto"/>
                <w:left w:val="none" w:sz="0" w:space="0" w:color="auto"/>
                <w:bottom w:val="none" w:sz="0" w:space="0" w:color="auto"/>
                <w:right w:val="none" w:sz="0" w:space="0" w:color="auto"/>
              </w:divBdr>
              <w:divsChild>
                <w:div w:id="422145863">
                  <w:marLeft w:val="0"/>
                  <w:marRight w:val="0"/>
                  <w:marTop w:val="0"/>
                  <w:marBottom w:val="0"/>
                  <w:divBdr>
                    <w:top w:val="none" w:sz="0" w:space="0" w:color="auto"/>
                    <w:left w:val="none" w:sz="0" w:space="0" w:color="auto"/>
                    <w:bottom w:val="none" w:sz="0" w:space="0" w:color="auto"/>
                    <w:right w:val="none" w:sz="0" w:space="0" w:color="auto"/>
                  </w:divBdr>
                  <w:divsChild>
                    <w:div w:id="1107308034">
                      <w:marLeft w:val="0"/>
                      <w:marRight w:val="0"/>
                      <w:marTop w:val="0"/>
                      <w:marBottom w:val="0"/>
                      <w:divBdr>
                        <w:top w:val="none" w:sz="0" w:space="0" w:color="auto"/>
                        <w:left w:val="none" w:sz="0" w:space="0" w:color="auto"/>
                        <w:bottom w:val="none" w:sz="0" w:space="0" w:color="auto"/>
                        <w:right w:val="none" w:sz="0" w:space="0" w:color="auto"/>
                      </w:divBdr>
                      <w:divsChild>
                        <w:div w:id="4089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957806">
      <w:bodyDiv w:val="1"/>
      <w:marLeft w:val="0"/>
      <w:marRight w:val="0"/>
      <w:marTop w:val="0"/>
      <w:marBottom w:val="0"/>
      <w:divBdr>
        <w:top w:val="none" w:sz="0" w:space="0" w:color="auto"/>
        <w:left w:val="none" w:sz="0" w:space="0" w:color="auto"/>
        <w:bottom w:val="none" w:sz="0" w:space="0" w:color="auto"/>
        <w:right w:val="none" w:sz="0" w:space="0" w:color="auto"/>
      </w:divBdr>
    </w:div>
    <w:div w:id="398752966">
      <w:bodyDiv w:val="1"/>
      <w:marLeft w:val="0"/>
      <w:marRight w:val="0"/>
      <w:marTop w:val="0"/>
      <w:marBottom w:val="0"/>
      <w:divBdr>
        <w:top w:val="none" w:sz="0" w:space="0" w:color="auto"/>
        <w:left w:val="none" w:sz="0" w:space="0" w:color="auto"/>
        <w:bottom w:val="none" w:sz="0" w:space="0" w:color="auto"/>
        <w:right w:val="none" w:sz="0" w:space="0" w:color="auto"/>
      </w:divBdr>
    </w:div>
    <w:div w:id="449126742">
      <w:bodyDiv w:val="1"/>
      <w:marLeft w:val="0"/>
      <w:marRight w:val="0"/>
      <w:marTop w:val="0"/>
      <w:marBottom w:val="0"/>
      <w:divBdr>
        <w:top w:val="none" w:sz="0" w:space="0" w:color="auto"/>
        <w:left w:val="none" w:sz="0" w:space="0" w:color="auto"/>
        <w:bottom w:val="none" w:sz="0" w:space="0" w:color="auto"/>
        <w:right w:val="none" w:sz="0" w:space="0" w:color="auto"/>
      </w:divBdr>
    </w:div>
    <w:div w:id="472871382">
      <w:bodyDiv w:val="1"/>
      <w:marLeft w:val="0"/>
      <w:marRight w:val="0"/>
      <w:marTop w:val="0"/>
      <w:marBottom w:val="0"/>
      <w:divBdr>
        <w:top w:val="none" w:sz="0" w:space="0" w:color="auto"/>
        <w:left w:val="none" w:sz="0" w:space="0" w:color="auto"/>
        <w:bottom w:val="none" w:sz="0" w:space="0" w:color="auto"/>
        <w:right w:val="none" w:sz="0" w:space="0" w:color="auto"/>
      </w:divBdr>
    </w:div>
    <w:div w:id="481775783">
      <w:bodyDiv w:val="1"/>
      <w:marLeft w:val="0"/>
      <w:marRight w:val="0"/>
      <w:marTop w:val="0"/>
      <w:marBottom w:val="0"/>
      <w:divBdr>
        <w:top w:val="none" w:sz="0" w:space="0" w:color="auto"/>
        <w:left w:val="none" w:sz="0" w:space="0" w:color="auto"/>
        <w:bottom w:val="none" w:sz="0" w:space="0" w:color="auto"/>
        <w:right w:val="none" w:sz="0" w:space="0" w:color="auto"/>
      </w:divBdr>
    </w:div>
    <w:div w:id="494999789">
      <w:bodyDiv w:val="1"/>
      <w:marLeft w:val="0"/>
      <w:marRight w:val="0"/>
      <w:marTop w:val="0"/>
      <w:marBottom w:val="0"/>
      <w:divBdr>
        <w:top w:val="none" w:sz="0" w:space="0" w:color="auto"/>
        <w:left w:val="none" w:sz="0" w:space="0" w:color="auto"/>
        <w:bottom w:val="none" w:sz="0" w:space="0" w:color="auto"/>
        <w:right w:val="none" w:sz="0" w:space="0" w:color="auto"/>
      </w:divBdr>
    </w:div>
    <w:div w:id="606036936">
      <w:bodyDiv w:val="1"/>
      <w:marLeft w:val="0"/>
      <w:marRight w:val="0"/>
      <w:marTop w:val="0"/>
      <w:marBottom w:val="0"/>
      <w:divBdr>
        <w:top w:val="none" w:sz="0" w:space="0" w:color="auto"/>
        <w:left w:val="none" w:sz="0" w:space="0" w:color="auto"/>
        <w:bottom w:val="none" w:sz="0" w:space="0" w:color="auto"/>
        <w:right w:val="none" w:sz="0" w:space="0" w:color="auto"/>
      </w:divBdr>
    </w:div>
    <w:div w:id="904949818">
      <w:bodyDiv w:val="1"/>
      <w:marLeft w:val="0"/>
      <w:marRight w:val="0"/>
      <w:marTop w:val="0"/>
      <w:marBottom w:val="0"/>
      <w:divBdr>
        <w:top w:val="none" w:sz="0" w:space="0" w:color="auto"/>
        <w:left w:val="none" w:sz="0" w:space="0" w:color="auto"/>
        <w:bottom w:val="none" w:sz="0" w:space="0" w:color="auto"/>
        <w:right w:val="none" w:sz="0" w:space="0" w:color="auto"/>
      </w:divBdr>
    </w:div>
    <w:div w:id="953947779">
      <w:bodyDiv w:val="1"/>
      <w:marLeft w:val="0"/>
      <w:marRight w:val="0"/>
      <w:marTop w:val="0"/>
      <w:marBottom w:val="0"/>
      <w:divBdr>
        <w:top w:val="none" w:sz="0" w:space="0" w:color="auto"/>
        <w:left w:val="none" w:sz="0" w:space="0" w:color="auto"/>
        <w:bottom w:val="none" w:sz="0" w:space="0" w:color="auto"/>
        <w:right w:val="none" w:sz="0" w:space="0" w:color="auto"/>
      </w:divBdr>
    </w:div>
    <w:div w:id="1038235660">
      <w:bodyDiv w:val="1"/>
      <w:marLeft w:val="0"/>
      <w:marRight w:val="0"/>
      <w:marTop w:val="0"/>
      <w:marBottom w:val="0"/>
      <w:divBdr>
        <w:top w:val="none" w:sz="0" w:space="0" w:color="auto"/>
        <w:left w:val="none" w:sz="0" w:space="0" w:color="auto"/>
        <w:bottom w:val="none" w:sz="0" w:space="0" w:color="auto"/>
        <w:right w:val="none" w:sz="0" w:space="0" w:color="auto"/>
      </w:divBdr>
    </w:div>
    <w:div w:id="1075011368">
      <w:bodyDiv w:val="1"/>
      <w:marLeft w:val="0"/>
      <w:marRight w:val="0"/>
      <w:marTop w:val="0"/>
      <w:marBottom w:val="0"/>
      <w:divBdr>
        <w:top w:val="none" w:sz="0" w:space="0" w:color="auto"/>
        <w:left w:val="none" w:sz="0" w:space="0" w:color="auto"/>
        <w:bottom w:val="none" w:sz="0" w:space="0" w:color="auto"/>
        <w:right w:val="none" w:sz="0" w:space="0" w:color="auto"/>
      </w:divBdr>
      <w:divsChild>
        <w:div w:id="76022455">
          <w:marLeft w:val="0"/>
          <w:marRight w:val="0"/>
          <w:marTop w:val="0"/>
          <w:marBottom w:val="0"/>
          <w:divBdr>
            <w:top w:val="none" w:sz="0" w:space="0" w:color="auto"/>
            <w:left w:val="none" w:sz="0" w:space="0" w:color="auto"/>
            <w:bottom w:val="none" w:sz="0" w:space="0" w:color="auto"/>
            <w:right w:val="none" w:sz="0" w:space="0" w:color="auto"/>
          </w:divBdr>
        </w:div>
      </w:divsChild>
    </w:div>
    <w:div w:id="1093471624">
      <w:bodyDiv w:val="1"/>
      <w:marLeft w:val="0"/>
      <w:marRight w:val="0"/>
      <w:marTop w:val="0"/>
      <w:marBottom w:val="0"/>
      <w:divBdr>
        <w:top w:val="none" w:sz="0" w:space="0" w:color="auto"/>
        <w:left w:val="none" w:sz="0" w:space="0" w:color="auto"/>
        <w:bottom w:val="none" w:sz="0" w:space="0" w:color="auto"/>
        <w:right w:val="none" w:sz="0" w:space="0" w:color="auto"/>
      </w:divBdr>
    </w:div>
    <w:div w:id="1168864151">
      <w:bodyDiv w:val="1"/>
      <w:marLeft w:val="0"/>
      <w:marRight w:val="0"/>
      <w:marTop w:val="0"/>
      <w:marBottom w:val="0"/>
      <w:divBdr>
        <w:top w:val="none" w:sz="0" w:space="0" w:color="auto"/>
        <w:left w:val="none" w:sz="0" w:space="0" w:color="auto"/>
        <w:bottom w:val="none" w:sz="0" w:space="0" w:color="auto"/>
        <w:right w:val="none" w:sz="0" w:space="0" w:color="auto"/>
      </w:divBdr>
    </w:div>
    <w:div w:id="1334601990">
      <w:bodyDiv w:val="1"/>
      <w:marLeft w:val="0"/>
      <w:marRight w:val="0"/>
      <w:marTop w:val="0"/>
      <w:marBottom w:val="0"/>
      <w:divBdr>
        <w:top w:val="none" w:sz="0" w:space="0" w:color="auto"/>
        <w:left w:val="none" w:sz="0" w:space="0" w:color="auto"/>
        <w:bottom w:val="none" w:sz="0" w:space="0" w:color="auto"/>
        <w:right w:val="none" w:sz="0" w:space="0" w:color="auto"/>
      </w:divBdr>
    </w:div>
    <w:div w:id="1404718580">
      <w:bodyDiv w:val="1"/>
      <w:marLeft w:val="0"/>
      <w:marRight w:val="0"/>
      <w:marTop w:val="0"/>
      <w:marBottom w:val="0"/>
      <w:divBdr>
        <w:top w:val="none" w:sz="0" w:space="0" w:color="auto"/>
        <w:left w:val="none" w:sz="0" w:space="0" w:color="auto"/>
        <w:bottom w:val="none" w:sz="0" w:space="0" w:color="auto"/>
        <w:right w:val="none" w:sz="0" w:space="0" w:color="auto"/>
      </w:divBdr>
    </w:div>
    <w:div w:id="1496722581">
      <w:bodyDiv w:val="1"/>
      <w:marLeft w:val="0"/>
      <w:marRight w:val="0"/>
      <w:marTop w:val="0"/>
      <w:marBottom w:val="0"/>
      <w:divBdr>
        <w:top w:val="none" w:sz="0" w:space="0" w:color="auto"/>
        <w:left w:val="none" w:sz="0" w:space="0" w:color="auto"/>
        <w:bottom w:val="none" w:sz="0" w:space="0" w:color="auto"/>
        <w:right w:val="none" w:sz="0" w:space="0" w:color="auto"/>
      </w:divBdr>
    </w:div>
    <w:div w:id="1554852902">
      <w:bodyDiv w:val="1"/>
      <w:marLeft w:val="0"/>
      <w:marRight w:val="0"/>
      <w:marTop w:val="0"/>
      <w:marBottom w:val="0"/>
      <w:divBdr>
        <w:top w:val="none" w:sz="0" w:space="0" w:color="auto"/>
        <w:left w:val="none" w:sz="0" w:space="0" w:color="auto"/>
        <w:bottom w:val="none" w:sz="0" w:space="0" w:color="auto"/>
        <w:right w:val="none" w:sz="0" w:space="0" w:color="auto"/>
      </w:divBdr>
    </w:div>
    <w:div w:id="1627857930">
      <w:bodyDiv w:val="1"/>
      <w:marLeft w:val="0"/>
      <w:marRight w:val="0"/>
      <w:marTop w:val="0"/>
      <w:marBottom w:val="0"/>
      <w:divBdr>
        <w:top w:val="none" w:sz="0" w:space="0" w:color="auto"/>
        <w:left w:val="none" w:sz="0" w:space="0" w:color="auto"/>
        <w:bottom w:val="none" w:sz="0" w:space="0" w:color="auto"/>
        <w:right w:val="none" w:sz="0" w:space="0" w:color="auto"/>
      </w:divBdr>
    </w:div>
    <w:div w:id="1667202440">
      <w:bodyDiv w:val="1"/>
      <w:marLeft w:val="0"/>
      <w:marRight w:val="0"/>
      <w:marTop w:val="0"/>
      <w:marBottom w:val="0"/>
      <w:divBdr>
        <w:top w:val="none" w:sz="0" w:space="0" w:color="auto"/>
        <w:left w:val="none" w:sz="0" w:space="0" w:color="auto"/>
        <w:bottom w:val="none" w:sz="0" w:space="0" w:color="auto"/>
        <w:right w:val="none" w:sz="0" w:space="0" w:color="auto"/>
      </w:divBdr>
    </w:div>
    <w:div w:id="1685935178">
      <w:bodyDiv w:val="1"/>
      <w:marLeft w:val="0"/>
      <w:marRight w:val="0"/>
      <w:marTop w:val="0"/>
      <w:marBottom w:val="0"/>
      <w:divBdr>
        <w:top w:val="none" w:sz="0" w:space="0" w:color="auto"/>
        <w:left w:val="none" w:sz="0" w:space="0" w:color="auto"/>
        <w:bottom w:val="none" w:sz="0" w:space="0" w:color="auto"/>
        <w:right w:val="none" w:sz="0" w:space="0" w:color="auto"/>
      </w:divBdr>
    </w:div>
    <w:div w:id="2063794806">
      <w:bodyDiv w:val="1"/>
      <w:marLeft w:val="0"/>
      <w:marRight w:val="0"/>
      <w:marTop w:val="0"/>
      <w:marBottom w:val="0"/>
      <w:divBdr>
        <w:top w:val="none" w:sz="0" w:space="0" w:color="auto"/>
        <w:left w:val="none" w:sz="0" w:space="0" w:color="auto"/>
        <w:bottom w:val="none" w:sz="0" w:space="0" w:color="auto"/>
        <w:right w:val="none" w:sz="0" w:space="0" w:color="auto"/>
      </w:divBdr>
    </w:div>
    <w:div w:id="2089420665">
      <w:bodyDiv w:val="1"/>
      <w:marLeft w:val="0"/>
      <w:marRight w:val="0"/>
      <w:marTop w:val="0"/>
      <w:marBottom w:val="0"/>
      <w:divBdr>
        <w:top w:val="none" w:sz="0" w:space="0" w:color="auto"/>
        <w:left w:val="none" w:sz="0" w:space="0" w:color="auto"/>
        <w:bottom w:val="none" w:sz="0" w:space="0" w:color="auto"/>
        <w:right w:val="none" w:sz="0" w:space="0" w:color="auto"/>
      </w:divBdr>
    </w:div>
    <w:div w:id="212121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ecf.org/databoo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cf.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afcp.org/" TargetMode="External"/><Relationship Id="rId4" Type="http://schemas.openxmlformats.org/officeDocument/2006/relationships/settings" Target="settings.xml"/><Relationship Id="rId9" Type="http://schemas.openxmlformats.org/officeDocument/2006/relationships/hyperlink" Target="http://datacenter.kidscount.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2D577-9355-0F4E-A810-9F86C762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Pages>
  <Words>1465</Words>
  <Characters>7782</Characters>
  <Application>Microsoft Office Word</Application>
  <DocSecurity>0</DocSecurity>
  <Lines>144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Links>
    <vt:vector size="42" baseType="variant">
      <vt:variant>
        <vt:i4>5898331</vt:i4>
      </vt:variant>
      <vt:variant>
        <vt:i4>15</vt:i4>
      </vt:variant>
      <vt:variant>
        <vt:i4>0</vt:i4>
      </vt:variant>
      <vt:variant>
        <vt:i4>5</vt:i4>
      </vt:variant>
      <vt:variant>
        <vt:lpwstr>http://www.aecf.org/</vt:lpwstr>
      </vt:variant>
      <vt:variant>
        <vt:lpwstr/>
      </vt:variant>
      <vt:variant>
        <vt:i4>6291513</vt:i4>
      </vt:variant>
      <vt:variant>
        <vt:i4>12</vt:i4>
      </vt:variant>
      <vt:variant>
        <vt:i4>0</vt:i4>
      </vt:variant>
      <vt:variant>
        <vt:i4>5</vt:i4>
      </vt:variant>
      <vt:variant>
        <vt:lpwstr>https://gafcp.org/</vt:lpwstr>
      </vt:variant>
      <vt:variant>
        <vt:lpwstr/>
      </vt:variant>
      <vt:variant>
        <vt:i4>1376271</vt:i4>
      </vt:variant>
      <vt:variant>
        <vt:i4>9</vt:i4>
      </vt:variant>
      <vt:variant>
        <vt:i4>0</vt:i4>
      </vt:variant>
      <vt:variant>
        <vt:i4>5</vt:i4>
      </vt:variant>
      <vt:variant>
        <vt:lpwstr>http://datacenter.kidscount.org/</vt:lpwstr>
      </vt:variant>
      <vt:variant>
        <vt:lpwstr/>
      </vt:variant>
      <vt:variant>
        <vt:i4>6160415</vt:i4>
      </vt:variant>
      <vt:variant>
        <vt:i4>6</vt:i4>
      </vt:variant>
      <vt:variant>
        <vt:i4>0</vt:i4>
      </vt:variant>
      <vt:variant>
        <vt:i4>5</vt:i4>
      </vt:variant>
      <vt:variant>
        <vt:lpwstr>http://aecf.org/databook</vt:lpwstr>
      </vt:variant>
      <vt:variant>
        <vt:lpwstr/>
      </vt:variant>
      <vt:variant>
        <vt:i4>589879</vt:i4>
      </vt:variant>
      <vt:variant>
        <vt:i4>3</vt:i4>
      </vt:variant>
      <vt:variant>
        <vt:i4>0</vt:i4>
      </vt:variant>
      <vt:variant>
        <vt:i4>5</vt:i4>
      </vt:variant>
      <vt:variant>
        <vt:lpwstr>mailto:rebecca@gafcp.org</vt:lpwstr>
      </vt:variant>
      <vt:variant>
        <vt:lpwstr/>
      </vt:variant>
      <vt:variant>
        <vt:i4>2818174</vt:i4>
      </vt:variant>
      <vt:variant>
        <vt:i4>0</vt:i4>
      </vt:variant>
      <vt:variant>
        <vt:i4>0</vt:i4>
      </vt:variant>
      <vt:variant>
        <vt:i4>5</vt:i4>
      </vt:variant>
      <vt:variant>
        <vt:lpwstr>https://www.census.gov/data-tools/demo/hhp/</vt:lpwstr>
      </vt:variant>
      <vt:variant>
        <vt:lpwstr>/?measures=EMR&amp;s_metro=&amp;mapAreaSelector=st&amp;s_state=00013</vt:lpwstr>
      </vt:variant>
      <vt:variant>
        <vt:i4>262192</vt:i4>
      </vt:variant>
      <vt:variant>
        <vt:i4>0</vt:i4>
      </vt:variant>
      <vt:variant>
        <vt:i4>0</vt:i4>
      </vt:variant>
      <vt:variant>
        <vt:i4>5</vt:i4>
      </vt:variant>
      <vt:variant>
        <vt:lpwstr>mailto:william@gafcp.org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Rice</dc:creator>
  <cp:keywords/>
  <dc:description/>
  <cp:lastModifiedBy>William Valladares</cp:lastModifiedBy>
  <cp:revision>8</cp:revision>
  <cp:lastPrinted>2019-06-17T11:08:00Z</cp:lastPrinted>
  <dcterms:created xsi:type="dcterms:W3CDTF">2023-05-15T21:40:00Z</dcterms:created>
  <dcterms:modified xsi:type="dcterms:W3CDTF">2024-06-10T11:34:00Z</dcterms:modified>
</cp:coreProperties>
</file>